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C38" w:rsidRDefault="00EA3C38" w:rsidP="00C4392E">
      <w:pPr>
        <w:jc w:val="center"/>
        <w:rPr>
          <w:b/>
          <w:bCs/>
          <w:sz w:val="28"/>
          <w:szCs w:val="28"/>
        </w:rPr>
      </w:pPr>
    </w:p>
    <w:p w:rsidR="00EA3C38" w:rsidRDefault="00EA3C38" w:rsidP="00C4392E">
      <w:pPr>
        <w:jc w:val="center"/>
        <w:rPr>
          <w:b/>
          <w:bCs/>
          <w:sz w:val="28"/>
          <w:szCs w:val="28"/>
        </w:rPr>
      </w:pPr>
      <w:r w:rsidRPr="006015D0">
        <w:rPr>
          <w:b/>
          <w:bCs/>
          <w:sz w:val="28"/>
          <w:szCs w:val="28"/>
        </w:rPr>
        <w:t>VOLUME 2</w:t>
      </w:r>
    </w:p>
    <w:p w:rsidR="00EA3C38" w:rsidRPr="00DE332F" w:rsidRDefault="00EA3C38" w:rsidP="00354B62">
      <w:pPr>
        <w:jc w:val="center"/>
        <w:rPr>
          <w:b/>
          <w:bCs/>
          <w:sz w:val="26"/>
          <w:szCs w:val="26"/>
        </w:rPr>
      </w:pPr>
      <w:r>
        <w:rPr>
          <w:rStyle w:val="Strong"/>
          <w:sz w:val="26"/>
          <w:szCs w:val="26"/>
          <w:lang w:val="en-US"/>
        </w:rPr>
        <w:t>Supply and i</w:t>
      </w:r>
      <w:r w:rsidRPr="00DE332F">
        <w:rPr>
          <w:rStyle w:val="Strong"/>
          <w:sz w:val="26"/>
          <w:szCs w:val="26"/>
          <w:lang w:val="en-US"/>
        </w:rPr>
        <w:t xml:space="preserve">nstallation of </w:t>
      </w:r>
      <w:r w:rsidRPr="00DE332F">
        <w:rPr>
          <w:rStyle w:val="Strong"/>
          <w:sz w:val="26"/>
          <w:szCs w:val="26"/>
        </w:rPr>
        <w:t>20kw</w:t>
      </w:r>
      <w:r w:rsidRPr="00DE332F">
        <w:rPr>
          <w:b/>
          <w:bCs/>
          <w:sz w:val="26"/>
          <w:szCs w:val="26"/>
        </w:rPr>
        <w:t xml:space="preserve"> photovoltaic system and electric car charging station in Resen   </w:t>
      </w:r>
    </w:p>
    <w:p w:rsidR="00EA3C38" w:rsidRPr="006015D0" w:rsidRDefault="00EA3C38" w:rsidP="00C4392E">
      <w:pPr>
        <w:spacing w:before="360"/>
        <w:jc w:val="center"/>
        <w:rPr>
          <w:b/>
          <w:bCs/>
          <w:sz w:val="28"/>
          <w:szCs w:val="28"/>
        </w:rPr>
      </w:pPr>
      <w:bookmarkStart w:id="0" w:name="_Toc71357730"/>
      <w:bookmarkStart w:id="1" w:name="_Toc71357944"/>
      <w:bookmarkStart w:id="2" w:name="_Toc72056418"/>
      <w:bookmarkStart w:id="3" w:name="_Toc76894272"/>
      <w:bookmarkStart w:id="4" w:name="_Toc76894411"/>
      <w:r w:rsidRPr="006015D0">
        <w:rPr>
          <w:b/>
          <w:bCs/>
          <w:sz w:val="28"/>
          <w:szCs w:val="28"/>
        </w:rPr>
        <w:t>SECTION 3</w:t>
      </w:r>
    </w:p>
    <w:p w:rsidR="00EA3C38" w:rsidRPr="006015D0" w:rsidRDefault="00EA3C38" w:rsidP="00C4392E">
      <w:pPr>
        <w:spacing w:after="360"/>
        <w:jc w:val="center"/>
        <w:rPr>
          <w:b/>
          <w:bCs/>
          <w:sz w:val="28"/>
          <w:szCs w:val="28"/>
        </w:rPr>
      </w:pPr>
      <w:r w:rsidRPr="006015D0">
        <w:rPr>
          <w:b/>
          <w:bCs/>
          <w:sz w:val="28"/>
          <w:szCs w:val="28"/>
        </w:rPr>
        <w:t>SPECIAL CONDITIONS</w:t>
      </w:r>
      <w:bookmarkStart w:id="5" w:name="_Toc71357731"/>
      <w:bookmarkStart w:id="6" w:name="_Toc71357945"/>
      <w:bookmarkStart w:id="7" w:name="_Toc72056419"/>
      <w:bookmarkStart w:id="8" w:name="_Toc76894412"/>
      <w:bookmarkEnd w:id="0"/>
      <w:bookmarkEnd w:id="1"/>
      <w:bookmarkEnd w:id="2"/>
      <w:bookmarkEnd w:id="3"/>
      <w:bookmarkEnd w:id="4"/>
    </w:p>
    <w:p w:rsidR="00EA3C38" w:rsidRPr="006015D0" w:rsidRDefault="00EA3C38" w:rsidP="00C4392E">
      <w:pPr>
        <w:spacing w:before="240" w:after="120"/>
        <w:outlineLvl w:val="0"/>
      </w:pPr>
      <w:r w:rsidRPr="006015D0">
        <w:rPr>
          <w:b/>
          <w:bCs/>
          <w:sz w:val="28"/>
          <w:szCs w:val="28"/>
        </w:rPr>
        <w:t>CONTENTS</w:t>
      </w:r>
      <w:bookmarkEnd w:id="5"/>
      <w:bookmarkEnd w:id="6"/>
      <w:bookmarkEnd w:id="7"/>
      <w:bookmarkEnd w:id="8"/>
    </w:p>
    <w:p w:rsidR="00EA3C38" w:rsidRPr="006015D0" w:rsidRDefault="00EA3C38" w:rsidP="00C4392E">
      <w:pPr>
        <w:jc w:val="both"/>
        <w:outlineLvl w:val="0"/>
        <w:rPr>
          <w:sz w:val="22"/>
          <w:szCs w:val="22"/>
        </w:rPr>
      </w:pPr>
      <w:r w:rsidRPr="006015D0">
        <w:rPr>
          <w:sz w:val="22"/>
          <w:szCs w:val="22"/>
        </w:rPr>
        <w:t xml:space="preserve">These conditions amplify and supplement the </w:t>
      </w:r>
      <w:r>
        <w:rPr>
          <w:sz w:val="22"/>
          <w:szCs w:val="22"/>
        </w:rPr>
        <w:t>g</w:t>
      </w:r>
      <w:r w:rsidRPr="006015D0">
        <w:rPr>
          <w:sz w:val="22"/>
          <w:szCs w:val="22"/>
        </w:rPr>
        <w:t xml:space="preserve">eneral </w:t>
      </w:r>
      <w:r>
        <w:rPr>
          <w:sz w:val="22"/>
          <w:szCs w:val="22"/>
        </w:rPr>
        <w:t>c</w:t>
      </w:r>
      <w:r w:rsidRPr="006015D0">
        <w:rPr>
          <w:sz w:val="22"/>
          <w:szCs w:val="22"/>
        </w:rPr>
        <w:t xml:space="preserve">onditions governing the </w:t>
      </w:r>
      <w:r>
        <w:rPr>
          <w:sz w:val="22"/>
          <w:szCs w:val="22"/>
        </w:rPr>
        <w:t>c</w:t>
      </w:r>
      <w:r w:rsidRPr="006015D0">
        <w:rPr>
          <w:sz w:val="22"/>
          <w:szCs w:val="22"/>
        </w:rPr>
        <w:t xml:space="preserve">ontract. Unless the </w:t>
      </w:r>
      <w:r>
        <w:rPr>
          <w:sz w:val="22"/>
          <w:szCs w:val="22"/>
        </w:rPr>
        <w:t>s</w:t>
      </w:r>
      <w:r w:rsidRPr="006015D0">
        <w:rPr>
          <w:sz w:val="22"/>
          <w:szCs w:val="22"/>
        </w:rPr>
        <w:t xml:space="preserve">pecial </w:t>
      </w:r>
      <w:r>
        <w:rPr>
          <w:sz w:val="22"/>
          <w:szCs w:val="22"/>
        </w:rPr>
        <w:t>c</w:t>
      </w:r>
      <w:r w:rsidRPr="006015D0">
        <w:rPr>
          <w:sz w:val="22"/>
          <w:szCs w:val="22"/>
        </w:rPr>
        <w:t xml:space="preserve">onditions provide otherwise, the </w:t>
      </w:r>
      <w:r>
        <w:rPr>
          <w:sz w:val="22"/>
          <w:szCs w:val="22"/>
        </w:rPr>
        <w:t>g</w:t>
      </w:r>
      <w:r w:rsidRPr="006015D0">
        <w:rPr>
          <w:sz w:val="22"/>
          <w:szCs w:val="22"/>
        </w:rPr>
        <w:t xml:space="preserve">eneral </w:t>
      </w:r>
      <w:r>
        <w:rPr>
          <w:sz w:val="22"/>
          <w:szCs w:val="22"/>
        </w:rPr>
        <w:t>c</w:t>
      </w:r>
      <w:r w:rsidRPr="006015D0">
        <w:rPr>
          <w:sz w:val="22"/>
          <w:szCs w:val="22"/>
        </w:rPr>
        <w:t xml:space="preserve">onditions remain fully applicable. The numbering of the </w:t>
      </w:r>
      <w:r>
        <w:rPr>
          <w:sz w:val="22"/>
          <w:szCs w:val="22"/>
        </w:rPr>
        <w:t>a</w:t>
      </w:r>
      <w:r w:rsidRPr="006015D0">
        <w:rPr>
          <w:sz w:val="22"/>
          <w:szCs w:val="22"/>
        </w:rPr>
        <w:t xml:space="preserve">rticles of the </w:t>
      </w:r>
      <w:r>
        <w:rPr>
          <w:sz w:val="22"/>
          <w:szCs w:val="22"/>
        </w:rPr>
        <w:t>s</w:t>
      </w:r>
      <w:r w:rsidRPr="006015D0">
        <w:rPr>
          <w:sz w:val="22"/>
          <w:szCs w:val="22"/>
        </w:rPr>
        <w:t xml:space="preserve">pecial </w:t>
      </w:r>
      <w:r>
        <w:rPr>
          <w:sz w:val="22"/>
          <w:szCs w:val="22"/>
        </w:rPr>
        <w:t>c</w:t>
      </w:r>
      <w:r w:rsidRPr="006015D0">
        <w:rPr>
          <w:sz w:val="22"/>
          <w:szCs w:val="22"/>
        </w:rPr>
        <w:t xml:space="preserve">onditions is not consecutive but follows the numbering of the </w:t>
      </w:r>
      <w:r>
        <w:rPr>
          <w:sz w:val="22"/>
          <w:szCs w:val="22"/>
        </w:rPr>
        <w:t>g</w:t>
      </w:r>
      <w:r w:rsidRPr="006015D0">
        <w:rPr>
          <w:sz w:val="22"/>
          <w:szCs w:val="22"/>
        </w:rPr>
        <w:t xml:space="preserve">eneral </w:t>
      </w:r>
      <w:r>
        <w:rPr>
          <w:sz w:val="22"/>
          <w:szCs w:val="22"/>
        </w:rPr>
        <w:t>c</w:t>
      </w:r>
      <w:r w:rsidRPr="006015D0">
        <w:rPr>
          <w:sz w:val="22"/>
          <w:szCs w:val="22"/>
        </w:rPr>
        <w:t xml:space="preserve">onditions. Other </w:t>
      </w:r>
      <w:r>
        <w:rPr>
          <w:sz w:val="22"/>
          <w:szCs w:val="22"/>
        </w:rPr>
        <w:t>s</w:t>
      </w:r>
      <w:r w:rsidRPr="006015D0">
        <w:rPr>
          <w:sz w:val="22"/>
          <w:szCs w:val="22"/>
        </w:rPr>
        <w:t xml:space="preserve">pecial </w:t>
      </w:r>
      <w:r>
        <w:rPr>
          <w:sz w:val="22"/>
          <w:szCs w:val="22"/>
        </w:rPr>
        <w:t>c</w:t>
      </w:r>
      <w:r w:rsidRPr="006015D0">
        <w:rPr>
          <w:sz w:val="22"/>
          <w:szCs w:val="22"/>
        </w:rPr>
        <w:t xml:space="preserve">onditions should be indicated afterwards. </w:t>
      </w:r>
    </w:p>
    <w:p w:rsidR="00EA3C38" w:rsidRPr="006015D0" w:rsidRDefault="00EA3C38" w:rsidP="007E2713">
      <w:pPr>
        <w:jc w:val="both"/>
        <w:rPr>
          <w:b/>
          <w:bCs/>
          <w:sz w:val="22"/>
          <w:szCs w:val="22"/>
        </w:rPr>
      </w:pPr>
    </w:p>
    <w:p w:rsidR="00EA3C38" w:rsidRPr="006015D0" w:rsidRDefault="00EA3C38" w:rsidP="007E2713">
      <w:pPr>
        <w:spacing w:before="240"/>
        <w:ind w:left="1134" w:hanging="1134"/>
        <w:jc w:val="both"/>
        <w:rPr>
          <w:b/>
          <w:bCs/>
        </w:rPr>
      </w:pPr>
      <w:bookmarkStart w:id="9" w:name="_Toc76894414"/>
      <w:r w:rsidRPr="006015D0">
        <w:rPr>
          <w:b/>
          <w:bCs/>
        </w:rPr>
        <w:t>Article 2</w:t>
      </w:r>
      <w:r w:rsidRPr="006015D0">
        <w:rPr>
          <w:b/>
          <w:bCs/>
        </w:rPr>
        <w:tab/>
        <w:t xml:space="preserve">Language of the </w:t>
      </w:r>
      <w:r>
        <w:rPr>
          <w:b/>
          <w:bCs/>
        </w:rPr>
        <w:t>c</w:t>
      </w:r>
      <w:r w:rsidRPr="006015D0">
        <w:rPr>
          <w:b/>
          <w:bCs/>
        </w:rPr>
        <w:t>ontract</w:t>
      </w:r>
      <w:bookmarkEnd w:id="9"/>
    </w:p>
    <w:p w:rsidR="00EA3C38" w:rsidRPr="006015D0" w:rsidRDefault="00EA3C38" w:rsidP="003D764D">
      <w:pPr>
        <w:spacing w:before="120" w:after="120"/>
        <w:ind w:left="1134" w:hanging="567"/>
        <w:rPr>
          <w:sz w:val="22"/>
          <w:szCs w:val="22"/>
        </w:rPr>
      </w:pPr>
      <w:r w:rsidRPr="006015D0">
        <w:rPr>
          <w:sz w:val="22"/>
          <w:szCs w:val="22"/>
        </w:rPr>
        <w:t>2.1</w:t>
      </w:r>
      <w:r w:rsidRPr="006015D0">
        <w:rPr>
          <w:sz w:val="22"/>
          <w:szCs w:val="22"/>
        </w:rPr>
        <w:tab/>
        <w:t>The language used shall be English.</w:t>
      </w:r>
      <w:r w:rsidRPr="006015D0" w:rsidDel="009A2FAE">
        <w:rPr>
          <w:sz w:val="22"/>
          <w:szCs w:val="22"/>
          <w:shd w:val="solid" w:color="C0C0C0" w:fill="FFFFFF"/>
        </w:rPr>
        <w:t xml:space="preserve"> </w:t>
      </w:r>
    </w:p>
    <w:p w:rsidR="00EA3C38" w:rsidRPr="006015D0" w:rsidRDefault="00EA3C38" w:rsidP="003D764D">
      <w:pPr>
        <w:spacing w:before="240"/>
        <w:ind w:left="1134" w:hanging="1134"/>
        <w:jc w:val="both"/>
        <w:rPr>
          <w:b/>
          <w:bCs/>
        </w:rPr>
      </w:pPr>
      <w:bookmarkStart w:id="10" w:name="_Toc76894416"/>
      <w:r w:rsidRPr="006015D0">
        <w:rPr>
          <w:b/>
          <w:bCs/>
        </w:rPr>
        <w:t>Article 4</w:t>
      </w:r>
      <w:r w:rsidRPr="006015D0">
        <w:rPr>
          <w:b/>
          <w:bCs/>
        </w:rPr>
        <w:tab/>
        <w:t>Communication</w:t>
      </w:r>
      <w:bookmarkEnd w:id="10"/>
    </w:p>
    <w:p w:rsidR="00EA3C38" w:rsidRDefault="00EA3C38" w:rsidP="00A1430D">
      <w:pPr>
        <w:spacing w:before="120" w:after="120"/>
        <w:ind w:left="1134" w:hanging="567"/>
        <w:jc w:val="both"/>
        <w:rPr>
          <w:sz w:val="22"/>
          <w:szCs w:val="22"/>
        </w:rPr>
      </w:pPr>
      <w:r w:rsidRPr="006015D0">
        <w:rPr>
          <w:sz w:val="22"/>
          <w:szCs w:val="22"/>
        </w:rPr>
        <w:t>4.1</w:t>
      </w:r>
      <w:r w:rsidRPr="006015D0">
        <w:rPr>
          <w:sz w:val="22"/>
          <w:szCs w:val="22"/>
        </w:rPr>
        <w:tab/>
      </w:r>
      <w:r w:rsidRPr="00DB5562">
        <w:rPr>
          <w:sz w:val="22"/>
          <w:szCs w:val="22"/>
        </w:rPr>
        <w:t xml:space="preserve">Communications between the Contracting Authority </w:t>
      </w:r>
      <w:r>
        <w:rPr>
          <w:sz w:val="22"/>
          <w:szCs w:val="22"/>
        </w:rPr>
        <w:t>on the one hand</w:t>
      </w:r>
      <w:r w:rsidRPr="00DB5562">
        <w:rPr>
          <w:sz w:val="22"/>
          <w:szCs w:val="22"/>
        </w:rPr>
        <w:t xml:space="preserve"> and the Contractor on the other shall be exclusively in writing. Official communic</w:t>
      </w:r>
      <w:r>
        <w:rPr>
          <w:sz w:val="22"/>
          <w:szCs w:val="22"/>
        </w:rPr>
        <w:t xml:space="preserve">ations shall be sent by post or </w:t>
      </w:r>
      <w:r w:rsidRPr="00DB5562">
        <w:rPr>
          <w:sz w:val="22"/>
          <w:szCs w:val="22"/>
        </w:rPr>
        <w:t>delivered by hand to the following addresses:</w:t>
      </w:r>
    </w:p>
    <w:p w:rsidR="00EA3C38" w:rsidRDefault="00EA3C38" w:rsidP="00A1430D">
      <w:pPr>
        <w:ind w:left="1134" w:hanging="567"/>
        <w:jc w:val="both"/>
        <w:rPr>
          <w:sz w:val="22"/>
          <w:szCs w:val="22"/>
        </w:rPr>
      </w:pPr>
      <w:r>
        <w:rPr>
          <w:sz w:val="22"/>
          <w:szCs w:val="22"/>
        </w:rPr>
        <w:tab/>
        <w:t xml:space="preserve">Municipality of Resen </w:t>
      </w:r>
    </w:p>
    <w:p w:rsidR="00EA3C38" w:rsidRDefault="00EA3C38" w:rsidP="00A1430D">
      <w:pPr>
        <w:ind w:left="1134" w:hanging="567"/>
        <w:jc w:val="both"/>
        <w:rPr>
          <w:sz w:val="22"/>
          <w:szCs w:val="22"/>
        </w:rPr>
      </w:pPr>
      <w:r>
        <w:rPr>
          <w:sz w:val="22"/>
          <w:szCs w:val="22"/>
        </w:rPr>
        <w:tab/>
        <w:t xml:space="preserve">Square Car Samoil no.20 </w:t>
      </w:r>
    </w:p>
    <w:p w:rsidR="00EA3C38" w:rsidRDefault="00EA3C38" w:rsidP="00A1430D">
      <w:pPr>
        <w:ind w:left="1134" w:hanging="567"/>
        <w:jc w:val="both"/>
        <w:rPr>
          <w:sz w:val="22"/>
          <w:szCs w:val="22"/>
        </w:rPr>
      </w:pPr>
      <w:r>
        <w:rPr>
          <w:sz w:val="22"/>
          <w:szCs w:val="22"/>
        </w:rPr>
        <w:tab/>
        <w:t xml:space="preserve">7310 Resen </w:t>
      </w:r>
    </w:p>
    <w:p w:rsidR="00EA3C38" w:rsidRDefault="00EA3C38" w:rsidP="00A1430D">
      <w:pPr>
        <w:ind w:left="1134"/>
        <w:jc w:val="both"/>
        <w:rPr>
          <w:sz w:val="22"/>
          <w:szCs w:val="22"/>
        </w:rPr>
      </w:pPr>
      <w:r>
        <w:rPr>
          <w:sz w:val="22"/>
          <w:szCs w:val="22"/>
        </w:rPr>
        <w:t xml:space="preserve">Republic of North Macedonia </w:t>
      </w:r>
    </w:p>
    <w:p w:rsidR="00EA3C38" w:rsidRDefault="00EA3C38" w:rsidP="00A1430D">
      <w:pPr>
        <w:ind w:left="1134"/>
        <w:jc w:val="both"/>
        <w:rPr>
          <w:sz w:val="22"/>
          <w:szCs w:val="22"/>
        </w:rPr>
      </w:pPr>
    </w:p>
    <w:p w:rsidR="00EA3C38" w:rsidRDefault="00EA3C38" w:rsidP="00A1430D">
      <w:pPr>
        <w:ind w:left="1134"/>
        <w:jc w:val="both"/>
        <w:rPr>
          <w:sz w:val="22"/>
          <w:szCs w:val="22"/>
        </w:rPr>
      </w:pPr>
      <w:r>
        <w:rPr>
          <w:sz w:val="22"/>
          <w:szCs w:val="22"/>
        </w:rPr>
        <w:t xml:space="preserve">Keti Chachorovska , Chairman </w:t>
      </w:r>
    </w:p>
    <w:p w:rsidR="00EA3C38" w:rsidRDefault="00EA3C38" w:rsidP="00A1430D">
      <w:pPr>
        <w:ind w:left="1134"/>
        <w:jc w:val="both"/>
        <w:rPr>
          <w:sz w:val="22"/>
          <w:szCs w:val="22"/>
        </w:rPr>
      </w:pPr>
      <w:hyperlink r:id="rId7" w:history="1">
        <w:r w:rsidRPr="00D0631C">
          <w:rPr>
            <w:rStyle w:val="Hyperlink"/>
            <w:sz w:val="22"/>
            <w:szCs w:val="22"/>
          </w:rPr>
          <w:t>keti.cacorovska@resen.gov.mk</w:t>
        </w:r>
      </w:hyperlink>
    </w:p>
    <w:p w:rsidR="00EA3C38" w:rsidRDefault="00EA3C38" w:rsidP="00A1430D">
      <w:pPr>
        <w:ind w:left="1134"/>
        <w:jc w:val="both"/>
        <w:rPr>
          <w:sz w:val="22"/>
          <w:szCs w:val="22"/>
        </w:rPr>
      </w:pPr>
    </w:p>
    <w:p w:rsidR="00EA3C38" w:rsidRDefault="00EA3C38" w:rsidP="00A1430D">
      <w:pPr>
        <w:ind w:left="1134"/>
        <w:jc w:val="both"/>
        <w:rPr>
          <w:sz w:val="22"/>
          <w:szCs w:val="22"/>
        </w:rPr>
      </w:pPr>
      <w:r>
        <w:rPr>
          <w:sz w:val="22"/>
          <w:szCs w:val="22"/>
        </w:rPr>
        <w:t xml:space="preserve">Tatjana Sekuloska , Project manager </w:t>
      </w:r>
    </w:p>
    <w:p w:rsidR="00EA3C38" w:rsidRDefault="00EA3C38" w:rsidP="00A1430D">
      <w:pPr>
        <w:ind w:left="1134"/>
        <w:jc w:val="both"/>
        <w:rPr>
          <w:sz w:val="22"/>
          <w:szCs w:val="22"/>
        </w:rPr>
      </w:pPr>
      <w:hyperlink r:id="rId8" w:history="1">
        <w:r w:rsidRPr="00D0631C">
          <w:rPr>
            <w:rStyle w:val="Hyperlink"/>
            <w:sz w:val="22"/>
            <w:szCs w:val="22"/>
          </w:rPr>
          <w:t>tatjana.sekuloska@resen.gov.mk</w:t>
        </w:r>
      </w:hyperlink>
      <w:r>
        <w:rPr>
          <w:sz w:val="22"/>
          <w:szCs w:val="22"/>
        </w:rPr>
        <w:t xml:space="preserve"> </w:t>
      </w:r>
    </w:p>
    <w:p w:rsidR="00EA3C38" w:rsidRDefault="00EA3C38" w:rsidP="00A1430D">
      <w:pPr>
        <w:ind w:left="1134"/>
        <w:jc w:val="both"/>
        <w:rPr>
          <w:sz w:val="22"/>
          <w:szCs w:val="22"/>
        </w:rPr>
      </w:pPr>
    </w:p>
    <w:p w:rsidR="00EA3C38" w:rsidRPr="003C0C4C" w:rsidRDefault="00EA3C38" w:rsidP="00A1430D">
      <w:pPr>
        <w:spacing w:before="120" w:after="120"/>
        <w:ind w:left="1134" w:hanging="567"/>
        <w:rPr>
          <w:sz w:val="22"/>
          <w:szCs w:val="22"/>
        </w:rPr>
      </w:pPr>
      <w:r>
        <w:rPr>
          <w:sz w:val="22"/>
          <w:szCs w:val="22"/>
        </w:rPr>
        <w:t>4</w:t>
      </w:r>
      <w:r w:rsidRPr="003C0C4C">
        <w:rPr>
          <w:sz w:val="22"/>
          <w:szCs w:val="22"/>
        </w:rPr>
        <w:t>.2</w:t>
      </w:r>
      <w:r w:rsidRPr="003C0C4C">
        <w:rPr>
          <w:sz w:val="22"/>
          <w:szCs w:val="22"/>
        </w:rPr>
        <w:tab/>
        <w:t>An electronic system will be used by the contracting authority and the contractor for all stages of implementation including, inter alia, management of the contract (amendments and administrative orders), reporting (including reporting on results) and payments.  The contractor will be required to register in and use the appropriate electronic exchange system to allow for the e-management of the contract.</w:t>
      </w:r>
    </w:p>
    <w:p w:rsidR="00EA3C38" w:rsidRPr="006015D0" w:rsidRDefault="00EA3C38" w:rsidP="003A272E">
      <w:pPr>
        <w:spacing w:before="120" w:after="120"/>
        <w:ind w:left="1134" w:hanging="567"/>
        <w:jc w:val="both"/>
        <w:rPr>
          <w:sz w:val="22"/>
          <w:szCs w:val="22"/>
        </w:rPr>
      </w:pPr>
      <w:r w:rsidRPr="003C0C4C">
        <w:rPr>
          <w:sz w:val="22"/>
          <w:szCs w:val="22"/>
        </w:rPr>
        <w:tab/>
        <w:t>The electronic management of the contract through the aforementioned system may commence on the date on which implementation of the contract star</w:t>
      </w:r>
      <w:r>
        <w:rPr>
          <w:sz w:val="22"/>
          <w:szCs w:val="22"/>
        </w:rPr>
        <w:t>ts, as described in Article 33 of the general conditions to the contract</w:t>
      </w:r>
      <w:r w:rsidRPr="003C0C4C">
        <w:rPr>
          <w:sz w:val="22"/>
          <w:szCs w:val="22"/>
        </w:rPr>
        <w:t xml:space="preserve">, or at a later date. </w:t>
      </w:r>
      <w:r w:rsidRPr="00DF3B53">
        <w:rPr>
          <w:sz w:val="22"/>
          <w:szCs w:val="22"/>
        </w:rPr>
        <w:t>In the latter case, the contracting authority will inform th</w:t>
      </w:r>
      <w:r>
        <w:rPr>
          <w:sz w:val="22"/>
          <w:szCs w:val="22"/>
        </w:rPr>
        <w:t>e contractor</w:t>
      </w:r>
      <w:r w:rsidRPr="00DF3B53">
        <w:rPr>
          <w:sz w:val="22"/>
          <w:szCs w:val="22"/>
        </w:rPr>
        <w:t xml:space="preserve"> in writing that he will be required to use the electronic system for all communications within a maximum period of 3 months.</w:t>
      </w:r>
    </w:p>
    <w:p w:rsidR="00EA3C38" w:rsidRPr="006015D0" w:rsidRDefault="00EA3C38" w:rsidP="003D764D">
      <w:pPr>
        <w:spacing w:before="240"/>
        <w:ind w:left="1134" w:hanging="1134"/>
        <w:jc w:val="both"/>
        <w:rPr>
          <w:b/>
          <w:bCs/>
        </w:rPr>
      </w:pPr>
      <w:bookmarkStart w:id="11" w:name="_Toc76894417"/>
      <w:r w:rsidRPr="006015D0">
        <w:rPr>
          <w:b/>
          <w:bCs/>
        </w:rPr>
        <w:t>Article 5</w:t>
      </w:r>
      <w:r w:rsidRPr="006015D0">
        <w:rPr>
          <w:b/>
          <w:bCs/>
        </w:rPr>
        <w:tab/>
        <w:t xml:space="preserve">Supervisor and </w:t>
      </w:r>
      <w:r>
        <w:rPr>
          <w:b/>
          <w:bCs/>
        </w:rPr>
        <w:t>s</w:t>
      </w:r>
      <w:r w:rsidRPr="006015D0">
        <w:rPr>
          <w:b/>
          <w:bCs/>
        </w:rPr>
        <w:t>upervisor’s representative</w:t>
      </w:r>
      <w:bookmarkEnd w:id="11"/>
    </w:p>
    <w:p w:rsidR="00EA3C38" w:rsidRPr="006015D0" w:rsidRDefault="00EA3C38" w:rsidP="00A12DBD">
      <w:pPr>
        <w:spacing w:before="120" w:after="120"/>
        <w:ind w:left="1134" w:hanging="567"/>
        <w:jc w:val="both"/>
        <w:rPr>
          <w:sz w:val="22"/>
          <w:szCs w:val="22"/>
        </w:rPr>
      </w:pPr>
      <w:r w:rsidRPr="006015D0">
        <w:rPr>
          <w:sz w:val="22"/>
          <w:szCs w:val="22"/>
        </w:rPr>
        <w:t>5.2</w:t>
      </w:r>
      <w:r w:rsidRPr="006015D0">
        <w:rPr>
          <w:sz w:val="22"/>
          <w:szCs w:val="22"/>
        </w:rPr>
        <w:tab/>
      </w:r>
      <w:r w:rsidRPr="009179F4">
        <w:rPr>
          <w:sz w:val="22"/>
          <w:szCs w:val="22"/>
        </w:rPr>
        <w:t>Under this contract, the supervisor does not delegate his duties and authority to a supervisor's representative</w:t>
      </w:r>
    </w:p>
    <w:p w:rsidR="00EA3C38" w:rsidRPr="006015D0" w:rsidRDefault="00EA3C38" w:rsidP="003D764D">
      <w:pPr>
        <w:spacing w:before="240"/>
        <w:ind w:left="1134" w:hanging="1134"/>
        <w:jc w:val="both"/>
        <w:rPr>
          <w:b/>
          <w:bCs/>
        </w:rPr>
      </w:pPr>
      <w:bookmarkStart w:id="12" w:name="_Toc76894420"/>
      <w:r w:rsidRPr="006015D0">
        <w:rPr>
          <w:b/>
          <w:bCs/>
        </w:rPr>
        <w:t>Article 9</w:t>
      </w:r>
      <w:r w:rsidRPr="006015D0">
        <w:rPr>
          <w:b/>
          <w:bCs/>
        </w:rPr>
        <w:tab/>
        <w:t>Access to the site</w:t>
      </w:r>
      <w:bookmarkEnd w:id="12"/>
    </w:p>
    <w:p w:rsidR="00EA3C38" w:rsidRPr="006015D0" w:rsidRDefault="00EA3C38" w:rsidP="003D764D">
      <w:pPr>
        <w:spacing w:before="120" w:after="120"/>
        <w:ind w:left="1134" w:hanging="567"/>
        <w:jc w:val="both"/>
        <w:rPr>
          <w:sz w:val="22"/>
          <w:szCs w:val="22"/>
        </w:rPr>
      </w:pPr>
      <w:r w:rsidRPr="006015D0">
        <w:rPr>
          <w:sz w:val="22"/>
          <w:szCs w:val="22"/>
        </w:rPr>
        <w:t>9.1</w:t>
      </w:r>
      <w:r w:rsidRPr="006015D0">
        <w:rPr>
          <w:sz w:val="22"/>
          <w:szCs w:val="22"/>
        </w:rPr>
        <w:tab/>
        <w:t xml:space="preserve">The </w:t>
      </w:r>
      <w:r>
        <w:rPr>
          <w:sz w:val="22"/>
          <w:szCs w:val="22"/>
        </w:rPr>
        <w:t>c</w:t>
      </w:r>
      <w:r w:rsidRPr="006015D0">
        <w:rPr>
          <w:sz w:val="22"/>
          <w:szCs w:val="22"/>
        </w:rPr>
        <w:t xml:space="preserve">ontractor is reminded that there is a </w:t>
      </w:r>
      <w:r>
        <w:rPr>
          <w:sz w:val="22"/>
          <w:szCs w:val="22"/>
        </w:rPr>
        <w:t>h</w:t>
      </w:r>
      <w:r w:rsidRPr="006015D0">
        <w:rPr>
          <w:sz w:val="22"/>
          <w:szCs w:val="22"/>
        </w:rPr>
        <w:t xml:space="preserve">ead of </w:t>
      </w:r>
      <w:r>
        <w:rPr>
          <w:sz w:val="22"/>
          <w:szCs w:val="22"/>
        </w:rPr>
        <w:t>d</w:t>
      </w:r>
      <w:r w:rsidRPr="006015D0">
        <w:rPr>
          <w:sz w:val="22"/>
          <w:szCs w:val="22"/>
        </w:rPr>
        <w:t xml:space="preserve">elegation of the European Commission in the state of the </w:t>
      </w:r>
      <w:r>
        <w:rPr>
          <w:sz w:val="22"/>
          <w:szCs w:val="22"/>
        </w:rPr>
        <w:t>c</w:t>
      </w:r>
      <w:r w:rsidRPr="006015D0">
        <w:rPr>
          <w:sz w:val="22"/>
          <w:szCs w:val="22"/>
        </w:rPr>
        <w:t xml:space="preserve">ontracting </w:t>
      </w:r>
      <w:r>
        <w:rPr>
          <w:sz w:val="22"/>
          <w:szCs w:val="22"/>
        </w:rPr>
        <w:t>a</w:t>
      </w:r>
      <w:r w:rsidRPr="006015D0">
        <w:rPr>
          <w:sz w:val="22"/>
          <w:szCs w:val="22"/>
        </w:rPr>
        <w:t xml:space="preserve">uthority. The </w:t>
      </w:r>
      <w:r>
        <w:rPr>
          <w:sz w:val="22"/>
          <w:szCs w:val="22"/>
        </w:rPr>
        <w:t>c</w:t>
      </w:r>
      <w:r w:rsidRPr="006015D0">
        <w:rPr>
          <w:sz w:val="22"/>
          <w:szCs w:val="22"/>
        </w:rPr>
        <w:t xml:space="preserve">ontractor is obliged to give the </w:t>
      </w:r>
      <w:r>
        <w:rPr>
          <w:sz w:val="22"/>
          <w:szCs w:val="22"/>
        </w:rPr>
        <w:t>h</w:t>
      </w:r>
      <w:r w:rsidRPr="006015D0">
        <w:rPr>
          <w:sz w:val="22"/>
          <w:szCs w:val="22"/>
        </w:rPr>
        <w:t xml:space="preserve">ead of </w:t>
      </w:r>
      <w:r>
        <w:rPr>
          <w:sz w:val="22"/>
          <w:szCs w:val="22"/>
        </w:rPr>
        <w:t>d</w:t>
      </w:r>
      <w:r w:rsidRPr="006015D0">
        <w:rPr>
          <w:sz w:val="22"/>
          <w:szCs w:val="22"/>
        </w:rPr>
        <w:t xml:space="preserve">elegation free access to its sites, factories, workshops, etc., and generally assist the </w:t>
      </w:r>
      <w:r>
        <w:rPr>
          <w:sz w:val="22"/>
          <w:szCs w:val="22"/>
        </w:rPr>
        <w:t>h</w:t>
      </w:r>
      <w:r w:rsidRPr="006015D0">
        <w:rPr>
          <w:sz w:val="22"/>
          <w:szCs w:val="22"/>
        </w:rPr>
        <w:t xml:space="preserve">ead of </w:t>
      </w:r>
      <w:r>
        <w:rPr>
          <w:sz w:val="22"/>
          <w:szCs w:val="22"/>
        </w:rPr>
        <w:t>d</w:t>
      </w:r>
      <w:r w:rsidRPr="006015D0">
        <w:rPr>
          <w:sz w:val="22"/>
          <w:szCs w:val="22"/>
        </w:rPr>
        <w:t xml:space="preserve">elegation, like the project Supervisor, in the performance of his duties. The same provisions also apply to the appointed representatives of the </w:t>
      </w:r>
      <w:r>
        <w:rPr>
          <w:sz w:val="22"/>
          <w:szCs w:val="22"/>
        </w:rPr>
        <w:t>h</w:t>
      </w:r>
      <w:r w:rsidRPr="006015D0">
        <w:rPr>
          <w:sz w:val="22"/>
          <w:szCs w:val="22"/>
        </w:rPr>
        <w:t xml:space="preserve">ead of </w:t>
      </w:r>
      <w:r>
        <w:rPr>
          <w:sz w:val="22"/>
          <w:szCs w:val="22"/>
        </w:rPr>
        <w:t>d</w:t>
      </w:r>
      <w:r w:rsidRPr="006015D0">
        <w:rPr>
          <w:sz w:val="22"/>
          <w:szCs w:val="22"/>
        </w:rPr>
        <w:t>elegation.</w:t>
      </w:r>
    </w:p>
    <w:p w:rsidR="00EA3C38" w:rsidRPr="006015D0" w:rsidRDefault="00EA3C38" w:rsidP="00F2670B">
      <w:pPr>
        <w:tabs>
          <w:tab w:val="left" w:pos="1134"/>
        </w:tabs>
        <w:spacing w:before="240" w:after="120"/>
        <w:jc w:val="both"/>
        <w:rPr>
          <w:b/>
          <w:bCs/>
          <w:sz w:val="22"/>
          <w:szCs w:val="22"/>
        </w:rPr>
      </w:pPr>
      <w:r w:rsidRPr="006015D0">
        <w:rPr>
          <w:b/>
          <w:bCs/>
          <w:sz w:val="22"/>
          <w:szCs w:val="22"/>
        </w:rPr>
        <w:t>Article 12</w:t>
      </w:r>
      <w:r w:rsidRPr="006015D0">
        <w:rPr>
          <w:b/>
          <w:bCs/>
          <w:sz w:val="22"/>
          <w:szCs w:val="22"/>
        </w:rPr>
        <w:tab/>
        <w:t xml:space="preserve">General </w:t>
      </w:r>
      <w:r>
        <w:rPr>
          <w:b/>
          <w:bCs/>
          <w:sz w:val="22"/>
          <w:szCs w:val="22"/>
        </w:rPr>
        <w:t>o</w:t>
      </w:r>
      <w:r w:rsidRPr="006015D0">
        <w:rPr>
          <w:b/>
          <w:bCs/>
          <w:sz w:val="22"/>
          <w:szCs w:val="22"/>
        </w:rPr>
        <w:t>bligations</w:t>
      </w:r>
    </w:p>
    <w:p w:rsidR="00EA3C38" w:rsidRDefault="00EA3C38" w:rsidP="00A1430D">
      <w:pPr>
        <w:spacing w:after="120"/>
        <w:ind w:left="1276" w:hanging="556"/>
        <w:jc w:val="both"/>
        <w:rPr>
          <w:sz w:val="22"/>
          <w:szCs w:val="22"/>
        </w:rPr>
      </w:pPr>
      <w:r w:rsidRPr="006015D0">
        <w:rPr>
          <w:sz w:val="22"/>
          <w:szCs w:val="22"/>
        </w:rPr>
        <w:t>12.9</w:t>
      </w:r>
      <w:r w:rsidRPr="006015D0">
        <w:rPr>
          <w:sz w:val="22"/>
          <w:szCs w:val="22"/>
        </w:rPr>
        <w:tab/>
      </w:r>
      <w:r>
        <w:rPr>
          <w:sz w:val="22"/>
          <w:szCs w:val="22"/>
        </w:rPr>
        <w:t>T</w:t>
      </w:r>
      <w:r w:rsidRPr="00591CD1">
        <w:rPr>
          <w:sz w:val="22"/>
          <w:szCs w:val="22"/>
        </w:rPr>
        <w:t xml:space="preserve">he contractor is obliged to label the object by setting the </w:t>
      </w:r>
      <w:r w:rsidRPr="009D7FBD">
        <w:rPr>
          <w:rStyle w:val="hps"/>
          <w:sz w:val="22"/>
          <w:szCs w:val="22"/>
        </w:rPr>
        <w:t xml:space="preserve">Information sign </w:t>
      </w:r>
      <w:r>
        <w:rPr>
          <w:rStyle w:val="hps"/>
          <w:sz w:val="22"/>
          <w:szCs w:val="22"/>
        </w:rPr>
        <w:t xml:space="preserve">and </w:t>
      </w:r>
      <w:r w:rsidRPr="003E0328">
        <w:rPr>
          <w:rStyle w:val="hps"/>
          <w:sz w:val="22"/>
          <w:szCs w:val="22"/>
        </w:rPr>
        <w:t>Explanatory plaque</w:t>
      </w:r>
      <w:r w:rsidRPr="00591CD1">
        <w:rPr>
          <w:sz w:val="22"/>
          <w:szCs w:val="22"/>
        </w:rPr>
        <w:t xml:space="preserve">. </w:t>
      </w:r>
      <w:r w:rsidRPr="009D7FBD">
        <w:rPr>
          <w:rStyle w:val="hps"/>
          <w:sz w:val="22"/>
          <w:szCs w:val="22"/>
        </w:rPr>
        <w:t xml:space="preserve">Information sign </w:t>
      </w:r>
      <w:r>
        <w:rPr>
          <w:rStyle w:val="hps"/>
          <w:sz w:val="22"/>
          <w:szCs w:val="22"/>
        </w:rPr>
        <w:t xml:space="preserve">and </w:t>
      </w:r>
      <w:r w:rsidRPr="003E0328">
        <w:rPr>
          <w:rStyle w:val="hps"/>
          <w:sz w:val="22"/>
          <w:szCs w:val="22"/>
        </w:rPr>
        <w:t>Explanatory plaque</w:t>
      </w:r>
      <w:r w:rsidRPr="00591CD1">
        <w:rPr>
          <w:sz w:val="22"/>
          <w:szCs w:val="22"/>
        </w:rPr>
        <w:t xml:space="preserve"> should comply with the relevant rules lay down in the Communication and Visibility Manual for EU External Actions published by the European Commission.</w:t>
      </w:r>
    </w:p>
    <w:p w:rsidR="00EA3C38" w:rsidRPr="006015D0" w:rsidRDefault="00EA3C38" w:rsidP="00811C13">
      <w:pPr>
        <w:spacing w:before="240"/>
        <w:ind w:left="1276" w:hanging="1276"/>
        <w:jc w:val="both"/>
        <w:rPr>
          <w:b/>
          <w:bCs/>
        </w:rPr>
      </w:pPr>
      <w:bookmarkStart w:id="13" w:name="_Toc76894421"/>
      <w:r w:rsidRPr="006015D0">
        <w:rPr>
          <w:b/>
          <w:bCs/>
        </w:rPr>
        <w:t>Article 15</w:t>
      </w:r>
      <w:r w:rsidRPr="006015D0">
        <w:rPr>
          <w:b/>
          <w:bCs/>
        </w:rPr>
        <w:tab/>
        <w:t>Performance guarantee</w:t>
      </w:r>
      <w:bookmarkEnd w:id="13"/>
    </w:p>
    <w:p w:rsidR="00EA3C38" w:rsidRDefault="00EA3C38" w:rsidP="004160FD">
      <w:pPr>
        <w:spacing w:before="120" w:after="120"/>
        <w:ind w:left="1276" w:hanging="709"/>
        <w:jc w:val="both"/>
        <w:rPr>
          <w:sz w:val="22"/>
          <w:szCs w:val="22"/>
        </w:rPr>
      </w:pPr>
      <w:r w:rsidRPr="006015D0">
        <w:rPr>
          <w:sz w:val="22"/>
          <w:szCs w:val="22"/>
        </w:rPr>
        <w:t>15.1</w:t>
      </w:r>
      <w:r w:rsidRPr="006015D0">
        <w:rPr>
          <w:sz w:val="22"/>
          <w:szCs w:val="22"/>
        </w:rPr>
        <w:tab/>
      </w:r>
      <w:r w:rsidRPr="00780D12">
        <w:rPr>
          <w:sz w:val="22"/>
          <w:szCs w:val="22"/>
        </w:rPr>
        <w:t>By derogation to Article 15 of the general conditions, no performance guarantee is required under this contract.</w:t>
      </w:r>
    </w:p>
    <w:p w:rsidR="00EA3C38" w:rsidRPr="006015D0" w:rsidRDefault="00EA3C38" w:rsidP="00021EB3">
      <w:pPr>
        <w:spacing w:before="240"/>
        <w:ind w:left="1276" w:hanging="1276"/>
        <w:jc w:val="both"/>
        <w:rPr>
          <w:b/>
          <w:bCs/>
        </w:rPr>
      </w:pPr>
      <w:bookmarkStart w:id="14" w:name="_Toc76894422"/>
      <w:r w:rsidRPr="006015D0">
        <w:rPr>
          <w:b/>
          <w:bCs/>
        </w:rPr>
        <w:t>Article 16</w:t>
      </w:r>
      <w:r w:rsidRPr="006015D0">
        <w:rPr>
          <w:b/>
          <w:bCs/>
        </w:rPr>
        <w:tab/>
        <w:t xml:space="preserve">Liabilities and </w:t>
      </w:r>
      <w:r>
        <w:rPr>
          <w:b/>
          <w:bCs/>
        </w:rPr>
        <w:t>i</w:t>
      </w:r>
      <w:r w:rsidRPr="006015D0">
        <w:rPr>
          <w:b/>
          <w:bCs/>
        </w:rPr>
        <w:t>nsurance</w:t>
      </w:r>
      <w:bookmarkEnd w:id="14"/>
    </w:p>
    <w:p w:rsidR="00EA3C38" w:rsidRPr="006015D0" w:rsidRDefault="00EA3C38" w:rsidP="001818AC">
      <w:pPr>
        <w:tabs>
          <w:tab w:val="left" w:pos="1276"/>
        </w:tabs>
        <w:spacing w:before="240" w:after="120"/>
        <w:ind w:left="1276" w:hanging="992"/>
        <w:jc w:val="both"/>
        <w:rPr>
          <w:sz w:val="22"/>
          <w:szCs w:val="22"/>
        </w:rPr>
      </w:pPr>
      <w:r w:rsidRPr="006015D0">
        <w:rPr>
          <w:sz w:val="22"/>
          <w:szCs w:val="22"/>
        </w:rPr>
        <w:t>16.1 a)</w:t>
      </w:r>
      <w:r w:rsidRPr="006015D0">
        <w:rPr>
          <w:sz w:val="22"/>
          <w:szCs w:val="22"/>
        </w:rPr>
        <w:tab/>
      </w:r>
      <w:r w:rsidRPr="001818AC">
        <w:rPr>
          <w:sz w:val="22"/>
          <w:szCs w:val="22"/>
        </w:rPr>
        <w:t>By way of derogation from Article 16.1, a) paragraph 2, of the general conditions, compensation for damage to the works resulting from the contractor's liability in respect of the contracting authority is capped at an amount equal to  the contract value.</w:t>
      </w:r>
      <w:r>
        <w:rPr>
          <w:sz w:val="22"/>
          <w:szCs w:val="22"/>
        </w:rPr>
        <w:t xml:space="preserve"> </w:t>
      </w:r>
    </w:p>
    <w:p w:rsidR="00EA3C38" w:rsidRPr="006015D0" w:rsidRDefault="00EA3C38" w:rsidP="001818AC">
      <w:pPr>
        <w:tabs>
          <w:tab w:val="left" w:pos="1276"/>
        </w:tabs>
        <w:spacing w:before="240" w:after="120"/>
        <w:ind w:left="1276" w:hanging="992"/>
        <w:jc w:val="both"/>
        <w:rPr>
          <w:sz w:val="22"/>
          <w:szCs w:val="22"/>
        </w:rPr>
      </w:pPr>
      <w:r w:rsidRPr="006015D0">
        <w:rPr>
          <w:sz w:val="22"/>
          <w:szCs w:val="22"/>
        </w:rPr>
        <w:t>16.1 b)</w:t>
      </w:r>
      <w:r w:rsidRPr="006015D0">
        <w:rPr>
          <w:sz w:val="22"/>
          <w:szCs w:val="22"/>
        </w:rPr>
        <w:tab/>
      </w:r>
      <w:r w:rsidRPr="001818AC">
        <w:rPr>
          <w:sz w:val="22"/>
          <w:szCs w:val="22"/>
        </w:rPr>
        <w:t>By way of derogation from Article 16.1(b), paragraph 2, of the general conditions, compensation for damage resulting from the contractor's liability in respect of the contracting authority is capped at an amount equal to the contract value.</w:t>
      </w:r>
    </w:p>
    <w:p w:rsidR="00EA3C38" w:rsidRPr="006015D0" w:rsidRDefault="00EA3C38" w:rsidP="00F2670B">
      <w:pPr>
        <w:tabs>
          <w:tab w:val="left" w:pos="1134"/>
        </w:tabs>
        <w:spacing w:before="240" w:after="120"/>
        <w:ind w:left="1276"/>
        <w:jc w:val="both"/>
        <w:rPr>
          <w:sz w:val="22"/>
          <w:szCs w:val="22"/>
        </w:rPr>
      </w:pPr>
      <w:r w:rsidRPr="006015D0">
        <w:rPr>
          <w:sz w:val="22"/>
          <w:szCs w:val="22"/>
        </w:rPr>
        <w:t>16.2 a)</w:t>
      </w:r>
      <w:r w:rsidRPr="006015D0">
        <w:rPr>
          <w:sz w:val="22"/>
          <w:szCs w:val="22"/>
        </w:rPr>
        <w:tab/>
      </w:r>
      <w:r>
        <w:rPr>
          <w:sz w:val="22"/>
          <w:szCs w:val="22"/>
        </w:rPr>
        <w:t xml:space="preserve">At the latest together with the return of the countersigned contract, and for the period of the implementation of the tasks, </w:t>
      </w:r>
      <w:r w:rsidRPr="001F1AA0">
        <w:rPr>
          <w:sz w:val="22"/>
          <w:szCs w:val="22"/>
        </w:rPr>
        <w:t xml:space="preserve">the contractor shall </w:t>
      </w:r>
      <w:r w:rsidRPr="001F1AA0">
        <w:rPr>
          <w:color w:val="222222"/>
          <w:sz w:val="22"/>
          <w:szCs w:val="22"/>
        </w:rPr>
        <w:t xml:space="preserve">ensure that </w:t>
      </w:r>
      <w:r w:rsidRPr="001F1AA0">
        <w:rPr>
          <w:sz w:val="22"/>
          <w:szCs w:val="22"/>
        </w:rPr>
        <w:t>itself, its staff, its subcontractors and any person for which the contractor is answerable</w:t>
      </w:r>
      <w:r w:rsidRPr="001F1AA0">
        <w:rPr>
          <w:color w:val="222222"/>
          <w:sz w:val="22"/>
          <w:szCs w:val="22"/>
        </w:rPr>
        <w:t>, are adequately insured with insurance companies recognized on the international insurance market.</w:t>
      </w:r>
    </w:p>
    <w:p w:rsidR="00EA3C38" w:rsidRPr="001F1AA0" w:rsidRDefault="00EA3C38" w:rsidP="001F1AA0">
      <w:pPr>
        <w:autoSpaceDE w:val="0"/>
        <w:autoSpaceDN w:val="0"/>
        <w:adjustRightInd w:val="0"/>
        <w:ind w:left="1275"/>
        <w:jc w:val="both"/>
        <w:rPr>
          <w:color w:val="000000"/>
          <w:sz w:val="22"/>
          <w:szCs w:val="22"/>
          <w:lang w:eastAsia="en-GB"/>
        </w:rPr>
      </w:pPr>
      <w:r w:rsidRPr="006015D0">
        <w:rPr>
          <w:sz w:val="22"/>
          <w:szCs w:val="22"/>
        </w:rPr>
        <w:t>16.2 a)</w:t>
      </w:r>
      <w:r w:rsidRPr="006015D0">
        <w:rPr>
          <w:sz w:val="22"/>
          <w:szCs w:val="22"/>
        </w:rPr>
        <w:tab/>
      </w:r>
      <w:r w:rsidRPr="001F1AA0">
        <w:rPr>
          <w:color w:val="000000"/>
          <w:sz w:val="22"/>
          <w:szCs w:val="22"/>
          <w:lang w:eastAsia="en-GB"/>
        </w:rPr>
        <w:t>The contractor shall submit without delay, whenever the</w:t>
      </w:r>
      <w:r>
        <w:rPr>
          <w:color w:val="000000"/>
          <w:sz w:val="22"/>
          <w:szCs w:val="22"/>
          <w:lang w:eastAsia="en-GB"/>
        </w:rPr>
        <w:t xml:space="preserve"> </w:t>
      </w:r>
      <w:r w:rsidRPr="001F1AA0">
        <w:rPr>
          <w:color w:val="000000"/>
          <w:sz w:val="22"/>
          <w:szCs w:val="22"/>
          <w:lang w:eastAsia="en-GB"/>
        </w:rPr>
        <w:t>contracting authority or the project manager so requests, an updated version of the</w:t>
      </w:r>
      <w:r>
        <w:rPr>
          <w:color w:val="000000"/>
          <w:sz w:val="22"/>
          <w:szCs w:val="22"/>
          <w:lang w:eastAsia="en-GB"/>
        </w:rPr>
        <w:t xml:space="preserve"> </w:t>
      </w:r>
      <w:r w:rsidRPr="001F1AA0">
        <w:rPr>
          <w:color w:val="000000"/>
          <w:sz w:val="22"/>
          <w:szCs w:val="22"/>
          <w:lang w:eastAsia="en-GB"/>
        </w:rPr>
        <w:t>cover notes and/or certificates of insurance</w:t>
      </w:r>
      <w:r>
        <w:rPr>
          <w:color w:val="000000"/>
          <w:sz w:val="22"/>
          <w:szCs w:val="22"/>
          <w:lang w:eastAsia="en-GB"/>
        </w:rPr>
        <w:t xml:space="preserve">, </w:t>
      </w:r>
      <w:r>
        <w:rPr>
          <w:sz w:val="22"/>
          <w:szCs w:val="22"/>
        </w:rPr>
        <w:t>sho</w:t>
      </w:r>
      <w:r w:rsidRPr="001F1AA0">
        <w:rPr>
          <w:sz w:val="22"/>
          <w:szCs w:val="22"/>
        </w:rPr>
        <w:t xml:space="preserve">wing that the contractor's obligations relating to insurance are fully respected. </w:t>
      </w:r>
    </w:p>
    <w:p w:rsidR="00EA3C38" w:rsidRDefault="00EA3C38" w:rsidP="00021EB3">
      <w:pPr>
        <w:spacing w:before="240"/>
        <w:ind w:left="1276" w:hanging="1276"/>
        <w:jc w:val="both"/>
        <w:rPr>
          <w:b/>
          <w:bCs/>
        </w:rPr>
      </w:pPr>
      <w:bookmarkStart w:id="15" w:name="_Toc76894423"/>
    </w:p>
    <w:p w:rsidR="00EA3C38" w:rsidRDefault="00EA3C38" w:rsidP="00021EB3">
      <w:pPr>
        <w:spacing w:before="240"/>
        <w:ind w:left="1276" w:hanging="1276"/>
        <w:jc w:val="both"/>
        <w:rPr>
          <w:b/>
          <w:bCs/>
        </w:rPr>
      </w:pPr>
    </w:p>
    <w:p w:rsidR="00EA3C38" w:rsidRDefault="00EA3C38" w:rsidP="00021EB3">
      <w:pPr>
        <w:spacing w:before="240"/>
        <w:ind w:left="1276" w:hanging="1276"/>
        <w:jc w:val="both"/>
        <w:rPr>
          <w:b/>
          <w:bCs/>
        </w:rPr>
      </w:pPr>
    </w:p>
    <w:p w:rsidR="00EA3C38" w:rsidRDefault="00EA3C38" w:rsidP="00021EB3">
      <w:pPr>
        <w:spacing w:before="240"/>
        <w:ind w:left="1276" w:hanging="1276"/>
        <w:jc w:val="both"/>
        <w:rPr>
          <w:b/>
          <w:bCs/>
        </w:rPr>
      </w:pPr>
      <w:r w:rsidRPr="006015D0">
        <w:rPr>
          <w:b/>
          <w:bCs/>
        </w:rPr>
        <w:t>Article 17</w:t>
      </w:r>
      <w:r w:rsidRPr="006015D0">
        <w:rPr>
          <w:b/>
          <w:bCs/>
        </w:rPr>
        <w:tab/>
        <w:t>Programme</w:t>
      </w:r>
      <w:bookmarkEnd w:id="15"/>
      <w:r w:rsidRPr="006015D0">
        <w:rPr>
          <w:b/>
          <w:bCs/>
        </w:rPr>
        <w:t xml:space="preserve"> of implementation of tasks</w:t>
      </w:r>
    </w:p>
    <w:p w:rsidR="00EA3C38" w:rsidRDefault="00EA3C38" w:rsidP="00B5396E">
      <w:pPr>
        <w:tabs>
          <w:tab w:val="left" w:pos="1276"/>
        </w:tabs>
        <w:spacing w:before="240" w:after="120"/>
        <w:ind w:left="1276" w:hanging="992"/>
        <w:jc w:val="both"/>
        <w:rPr>
          <w:sz w:val="22"/>
          <w:szCs w:val="22"/>
        </w:rPr>
      </w:pPr>
      <w:r>
        <w:rPr>
          <w:sz w:val="22"/>
          <w:szCs w:val="22"/>
        </w:rPr>
        <w:t>17.1</w:t>
      </w:r>
      <w:r>
        <w:rPr>
          <w:sz w:val="22"/>
          <w:szCs w:val="22"/>
        </w:rPr>
        <w:tab/>
      </w:r>
      <w:r w:rsidRPr="003B6B13">
        <w:rPr>
          <w:sz w:val="22"/>
          <w:szCs w:val="22"/>
        </w:rPr>
        <w:t xml:space="preserve">The </w:t>
      </w:r>
      <w:r>
        <w:rPr>
          <w:sz w:val="22"/>
          <w:szCs w:val="22"/>
        </w:rPr>
        <w:t>c</w:t>
      </w:r>
      <w:r w:rsidRPr="003B6B13">
        <w:rPr>
          <w:sz w:val="22"/>
          <w:szCs w:val="22"/>
        </w:rPr>
        <w:t xml:space="preserve">ontractor shall provide the </w:t>
      </w:r>
      <w:r>
        <w:rPr>
          <w:sz w:val="22"/>
          <w:szCs w:val="22"/>
        </w:rPr>
        <w:t>s</w:t>
      </w:r>
      <w:r w:rsidRPr="003B6B13">
        <w:rPr>
          <w:sz w:val="22"/>
          <w:szCs w:val="22"/>
        </w:rPr>
        <w:t xml:space="preserve">upervisor with a simplified programme of implementation of the tasks. This programme shall include at least the order and time limits in which the </w:t>
      </w:r>
      <w:r>
        <w:rPr>
          <w:sz w:val="22"/>
          <w:szCs w:val="22"/>
        </w:rPr>
        <w:t>c</w:t>
      </w:r>
      <w:r w:rsidRPr="003B6B13">
        <w:rPr>
          <w:sz w:val="22"/>
          <w:szCs w:val="22"/>
        </w:rPr>
        <w:t>ontractor proposes to carry out the works, and shall be based on the tranche</w:t>
      </w:r>
      <w:r>
        <w:rPr>
          <w:sz w:val="22"/>
          <w:szCs w:val="22"/>
        </w:rPr>
        <w:t>s foreseen in Article 49.1 of the special conditions.</w:t>
      </w:r>
    </w:p>
    <w:p w:rsidR="00EA3C38" w:rsidRPr="00E725FE" w:rsidRDefault="00EA3C38" w:rsidP="00B5396E">
      <w:pPr>
        <w:tabs>
          <w:tab w:val="left" w:pos="1276"/>
        </w:tabs>
        <w:spacing w:before="240" w:after="120"/>
        <w:ind w:left="1276" w:hanging="992"/>
        <w:jc w:val="both"/>
        <w:rPr>
          <w:sz w:val="22"/>
          <w:szCs w:val="22"/>
        </w:rPr>
      </w:pPr>
      <w:r w:rsidRPr="003B6B13">
        <w:rPr>
          <w:sz w:val="22"/>
          <w:szCs w:val="22"/>
        </w:rPr>
        <w:t xml:space="preserve">17.2. </w:t>
      </w:r>
      <w:r>
        <w:rPr>
          <w:sz w:val="22"/>
          <w:szCs w:val="22"/>
        </w:rPr>
        <w:tab/>
      </w:r>
      <w:r w:rsidRPr="003B6B13">
        <w:rPr>
          <w:sz w:val="22"/>
          <w:szCs w:val="22"/>
        </w:rPr>
        <w:t xml:space="preserve">The </w:t>
      </w:r>
      <w:r>
        <w:rPr>
          <w:sz w:val="22"/>
          <w:szCs w:val="22"/>
        </w:rPr>
        <w:t>s</w:t>
      </w:r>
      <w:r w:rsidRPr="003B6B13">
        <w:rPr>
          <w:sz w:val="22"/>
          <w:szCs w:val="22"/>
        </w:rPr>
        <w:t xml:space="preserve">upervisor shall return this document to the </w:t>
      </w:r>
      <w:r>
        <w:rPr>
          <w:sz w:val="22"/>
          <w:szCs w:val="22"/>
        </w:rPr>
        <w:t>c</w:t>
      </w:r>
      <w:r w:rsidRPr="003B6B13">
        <w:rPr>
          <w:sz w:val="22"/>
          <w:szCs w:val="22"/>
        </w:rPr>
        <w:t xml:space="preserve">ontractor with any relevant remarks within </w:t>
      </w:r>
      <w:r>
        <w:rPr>
          <w:sz w:val="22"/>
          <w:szCs w:val="22"/>
        </w:rPr>
        <w:t xml:space="preserve">10 </w:t>
      </w:r>
      <w:r w:rsidRPr="003B6B13">
        <w:rPr>
          <w:sz w:val="22"/>
          <w:szCs w:val="22"/>
        </w:rPr>
        <w:t xml:space="preserve">days of receipt, save where the </w:t>
      </w:r>
      <w:r>
        <w:rPr>
          <w:sz w:val="22"/>
          <w:szCs w:val="22"/>
        </w:rPr>
        <w:t>s</w:t>
      </w:r>
      <w:r w:rsidRPr="003B6B13">
        <w:rPr>
          <w:sz w:val="22"/>
          <w:szCs w:val="22"/>
        </w:rPr>
        <w:t xml:space="preserve">upervisor, within those </w:t>
      </w:r>
      <w:r>
        <w:rPr>
          <w:sz w:val="22"/>
          <w:szCs w:val="22"/>
        </w:rPr>
        <w:t>10</w:t>
      </w:r>
      <w:r w:rsidRPr="003B6B13">
        <w:rPr>
          <w:sz w:val="22"/>
          <w:szCs w:val="22"/>
        </w:rPr>
        <w:t xml:space="preserve"> days, notifies the </w:t>
      </w:r>
      <w:r>
        <w:rPr>
          <w:sz w:val="22"/>
          <w:szCs w:val="22"/>
        </w:rPr>
        <w:t>c</w:t>
      </w:r>
      <w:r w:rsidRPr="003B6B13">
        <w:rPr>
          <w:sz w:val="22"/>
          <w:szCs w:val="22"/>
        </w:rPr>
        <w:t>ontractor of its wish for a meeting in order to discuss the documents submitted.</w:t>
      </w:r>
    </w:p>
    <w:p w:rsidR="00EA3C38" w:rsidRDefault="00EA3C38" w:rsidP="00E5391D">
      <w:pPr>
        <w:keepNext/>
        <w:keepLines/>
        <w:spacing w:before="240"/>
        <w:ind w:left="1276" w:hanging="1276"/>
        <w:jc w:val="both"/>
        <w:rPr>
          <w:b/>
          <w:bCs/>
        </w:rPr>
      </w:pPr>
      <w:bookmarkStart w:id="16" w:name="_Toc76894425"/>
      <w:r w:rsidRPr="006015D0">
        <w:rPr>
          <w:b/>
          <w:bCs/>
        </w:rPr>
        <w:t>Article 19</w:t>
      </w:r>
      <w:r w:rsidRPr="006015D0">
        <w:rPr>
          <w:b/>
          <w:bCs/>
        </w:rPr>
        <w:tab/>
        <w:t>Contractor’s drawings</w:t>
      </w:r>
      <w:bookmarkEnd w:id="16"/>
      <w:r w:rsidRPr="006015D0">
        <w:rPr>
          <w:b/>
          <w:bCs/>
        </w:rPr>
        <w:t xml:space="preserve"> and execution studies</w:t>
      </w:r>
    </w:p>
    <w:p w:rsidR="00EA3C38" w:rsidRPr="006015D0" w:rsidRDefault="00EA3C38" w:rsidP="00E5391D">
      <w:pPr>
        <w:keepNext/>
        <w:keepLines/>
        <w:spacing w:before="240"/>
        <w:ind w:left="1276" w:hanging="1276"/>
        <w:jc w:val="both"/>
        <w:rPr>
          <w:b/>
          <w:bCs/>
        </w:rPr>
      </w:pPr>
    </w:p>
    <w:p w:rsidR="00EA3C38" w:rsidRPr="00B87217" w:rsidRDefault="00EA3C38" w:rsidP="00B87217">
      <w:pPr>
        <w:autoSpaceDE w:val="0"/>
        <w:autoSpaceDN w:val="0"/>
        <w:adjustRightInd w:val="0"/>
        <w:ind w:left="1276" w:hanging="992"/>
        <w:jc w:val="both"/>
        <w:rPr>
          <w:color w:val="000000"/>
          <w:sz w:val="22"/>
          <w:szCs w:val="22"/>
          <w:lang w:eastAsia="en-GB"/>
        </w:rPr>
      </w:pPr>
      <w:r w:rsidRPr="006015D0">
        <w:rPr>
          <w:sz w:val="22"/>
          <w:szCs w:val="22"/>
        </w:rPr>
        <w:t>19</w:t>
      </w:r>
      <w:r>
        <w:rPr>
          <w:sz w:val="22"/>
          <w:szCs w:val="22"/>
        </w:rPr>
        <w:t xml:space="preserve">.7      </w:t>
      </w:r>
      <w:r>
        <w:rPr>
          <w:color w:val="000000"/>
          <w:sz w:val="22"/>
          <w:szCs w:val="22"/>
          <w:lang w:eastAsia="en-GB"/>
        </w:rPr>
        <w:t xml:space="preserve">Before provisional acceptance of the works, the contractor shall supply operation and    maintenance manuals together with drawings to the contracting authority, which shall be in such detail as will enable the contracting authority to operate, maintain, adjust and repair all parts of the works. Unless otherwise stated in the special conditions, the manuals and drawings shall be in the Macedonian language. The works shall not be considered to be completed for the purpose of provisional acceptance until such manuals and drawings have been supplied to the contracting authority.  </w:t>
      </w:r>
    </w:p>
    <w:p w:rsidR="00EA3C38" w:rsidRPr="006015D0" w:rsidRDefault="00EA3C38" w:rsidP="00021EB3">
      <w:pPr>
        <w:spacing w:before="240"/>
        <w:ind w:left="1276" w:hanging="1276"/>
        <w:jc w:val="both"/>
        <w:rPr>
          <w:b/>
          <w:bCs/>
        </w:rPr>
      </w:pPr>
      <w:r w:rsidRPr="006015D0">
        <w:rPr>
          <w:b/>
          <w:bCs/>
        </w:rPr>
        <w:t>Article 21</w:t>
      </w:r>
      <w:r w:rsidRPr="006015D0">
        <w:rPr>
          <w:b/>
          <w:bCs/>
        </w:rPr>
        <w:tab/>
        <w:t>Exceptional risks</w:t>
      </w:r>
    </w:p>
    <w:p w:rsidR="00EA3C38" w:rsidRPr="006015D0" w:rsidRDefault="00EA3C38" w:rsidP="00021EB3">
      <w:pPr>
        <w:spacing w:before="120" w:after="120"/>
        <w:ind w:left="1276" w:hanging="709"/>
        <w:jc w:val="both"/>
        <w:rPr>
          <w:sz w:val="22"/>
          <w:szCs w:val="22"/>
        </w:rPr>
      </w:pPr>
      <w:r w:rsidRPr="006015D0">
        <w:rPr>
          <w:sz w:val="22"/>
          <w:szCs w:val="22"/>
        </w:rPr>
        <w:t>21.4</w:t>
      </w:r>
      <w:r w:rsidRPr="006015D0">
        <w:rPr>
          <w:sz w:val="22"/>
          <w:szCs w:val="22"/>
        </w:rPr>
        <w:tab/>
      </w:r>
      <w:r>
        <w:rPr>
          <w:sz w:val="22"/>
          <w:szCs w:val="22"/>
        </w:rPr>
        <w:t>N/A</w:t>
      </w:r>
    </w:p>
    <w:p w:rsidR="00EA3C38" w:rsidRPr="006015D0" w:rsidRDefault="00EA3C38" w:rsidP="00021EB3">
      <w:pPr>
        <w:spacing w:before="240"/>
        <w:ind w:left="1276" w:hanging="1276"/>
        <w:jc w:val="both"/>
        <w:rPr>
          <w:b/>
          <w:bCs/>
        </w:rPr>
      </w:pPr>
      <w:bookmarkStart w:id="17" w:name="_Toc76894431"/>
      <w:r w:rsidRPr="006015D0">
        <w:rPr>
          <w:b/>
          <w:bCs/>
        </w:rPr>
        <w:t>Article 34</w:t>
      </w:r>
      <w:r w:rsidRPr="006015D0">
        <w:rPr>
          <w:b/>
          <w:bCs/>
        </w:rPr>
        <w:tab/>
        <w:t>Period of implementation of tasks</w:t>
      </w:r>
      <w:bookmarkEnd w:id="17"/>
    </w:p>
    <w:p w:rsidR="00EA3C38" w:rsidRPr="00F77F2E" w:rsidRDefault="00EA3C38" w:rsidP="00E2125B">
      <w:pPr>
        <w:pStyle w:val="Title"/>
        <w:ind w:left="1276" w:hanging="709"/>
        <w:jc w:val="both"/>
        <w:rPr>
          <w:rFonts w:ascii="Times New Roman" w:hAnsi="Times New Roman" w:cs="Times New Roman"/>
          <w:b w:val="0"/>
          <w:bCs w:val="0"/>
          <w:sz w:val="22"/>
          <w:szCs w:val="22"/>
          <w:highlight w:val="yellow"/>
          <w:lang w:val="en-GB"/>
        </w:rPr>
      </w:pPr>
      <w:r w:rsidRPr="006015D0">
        <w:rPr>
          <w:rFonts w:ascii="Times New Roman" w:hAnsi="Times New Roman" w:cs="Times New Roman"/>
          <w:sz w:val="22"/>
          <w:szCs w:val="22"/>
          <w:lang w:val="en-GB"/>
        </w:rPr>
        <w:t>34.1</w:t>
      </w:r>
      <w:r w:rsidRPr="006015D0">
        <w:rPr>
          <w:rFonts w:ascii="Times New Roman" w:hAnsi="Times New Roman" w:cs="Times New Roman"/>
          <w:sz w:val="22"/>
          <w:szCs w:val="22"/>
          <w:lang w:val="en-GB"/>
        </w:rPr>
        <w:tab/>
      </w:r>
      <w:bookmarkStart w:id="18" w:name="_Toc76894432"/>
      <w:r w:rsidRPr="00CB450B">
        <w:rPr>
          <w:rFonts w:ascii="Times New Roman" w:hAnsi="Times New Roman" w:cs="Times New Roman"/>
          <w:b w:val="0"/>
          <w:bCs w:val="0"/>
          <w:sz w:val="22"/>
          <w:szCs w:val="22"/>
          <w:lang w:val="en-GB"/>
        </w:rPr>
        <w:t xml:space="preserve">Period of implementation of tasks will </w:t>
      </w:r>
      <w:r>
        <w:rPr>
          <w:rFonts w:ascii="Times New Roman" w:hAnsi="Times New Roman" w:cs="Times New Roman"/>
          <w:b w:val="0"/>
          <w:bCs w:val="0"/>
          <w:sz w:val="22"/>
          <w:szCs w:val="22"/>
          <w:lang w:val="en-GB"/>
        </w:rPr>
        <w:t xml:space="preserve">be 2 </w:t>
      </w:r>
      <w:r w:rsidRPr="00F77F2E">
        <w:rPr>
          <w:rFonts w:ascii="Times New Roman" w:hAnsi="Times New Roman" w:cs="Times New Roman"/>
          <w:b w:val="0"/>
          <w:bCs w:val="0"/>
          <w:sz w:val="22"/>
          <w:szCs w:val="22"/>
          <w:lang w:val="en-GB"/>
        </w:rPr>
        <w:t>(</w:t>
      </w:r>
      <w:r>
        <w:rPr>
          <w:rFonts w:ascii="Times New Roman" w:hAnsi="Times New Roman" w:cs="Times New Roman"/>
          <w:b w:val="0"/>
          <w:bCs w:val="0"/>
          <w:sz w:val="22"/>
          <w:szCs w:val="22"/>
          <w:lang w:val="en-GB"/>
        </w:rPr>
        <w:t>two</w:t>
      </w:r>
      <w:r w:rsidRPr="00F77F2E">
        <w:rPr>
          <w:rFonts w:ascii="Times New Roman" w:hAnsi="Times New Roman" w:cs="Times New Roman"/>
          <w:b w:val="0"/>
          <w:bCs w:val="0"/>
          <w:sz w:val="22"/>
          <w:szCs w:val="22"/>
          <w:lang w:val="en-GB"/>
        </w:rPr>
        <w:t>) months</w:t>
      </w:r>
      <w:r w:rsidRPr="00CB450B">
        <w:rPr>
          <w:rFonts w:ascii="Times New Roman" w:hAnsi="Times New Roman" w:cs="Times New Roman"/>
          <w:b w:val="0"/>
          <w:bCs w:val="0"/>
          <w:sz w:val="22"/>
          <w:szCs w:val="22"/>
          <w:lang w:val="en-GB"/>
        </w:rPr>
        <w:t xml:space="preserve"> from the date of signing the contract by both parties</w:t>
      </w:r>
      <w:r>
        <w:rPr>
          <w:rFonts w:ascii="Times New Roman" w:hAnsi="Times New Roman" w:cs="Times New Roman"/>
          <w:b w:val="0"/>
          <w:bCs w:val="0"/>
          <w:sz w:val="22"/>
          <w:szCs w:val="22"/>
          <w:lang w:val="en-GB"/>
        </w:rPr>
        <w:t xml:space="preserve">. </w:t>
      </w:r>
    </w:p>
    <w:p w:rsidR="00EA3C38" w:rsidRPr="00E2125B" w:rsidRDefault="00EA3C38" w:rsidP="00E2125B">
      <w:pPr>
        <w:pStyle w:val="Title"/>
        <w:ind w:left="1276" w:hanging="709"/>
        <w:jc w:val="both"/>
        <w:rPr>
          <w:lang w:val="en-GB"/>
        </w:rPr>
      </w:pPr>
      <w:r w:rsidRPr="00E2125B">
        <w:rPr>
          <w:lang w:val="en-GB"/>
        </w:rPr>
        <w:t>Article 36</w:t>
      </w:r>
      <w:r w:rsidRPr="00E2125B">
        <w:rPr>
          <w:lang w:val="en-GB"/>
        </w:rPr>
        <w:tab/>
        <w:t>Delays in the implementation of tasks</w:t>
      </w:r>
      <w:bookmarkEnd w:id="18"/>
    </w:p>
    <w:p w:rsidR="00EA3C38" w:rsidRPr="006015D0" w:rsidRDefault="00EA3C38" w:rsidP="00E2125B">
      <w:pPr>
        <w:spacing w:after="120"/>
        <w:ind w:left="709"/>
        <w:jc w:val="both"/>
        <w:rPr>
          <w:sz w:val="22"/>
          <w:szCs w:val="22"/>
        </w:rPr>
      </w:pPr>
      <w:r w:rsidRPr="006015D0">
        <w:rPr>
          <w:sz w:val="22"/>
          <w:szCs w:val="22"/>
        </w:rPr>
        <w:t>36.1</w:t>
      </w:r>
      <w:r w:rsidRPr="006015D0">
        <w:rPr>
          <w:sz w:val="22"/>
          <w:szCs w:val="22"/>
        </w:rPr>
        <w:tab/>
      </w:r>
      <w:r w:rsidRPr="00E2125B">
        <w:rPr>
          <w:sz w:val="22"/>
          <w:szCs w:val="22"/>
        </w:rPr>
        <w:t>The rate of liquidated damages for delays in the completion of works shall be 0.1% of the contract price for every day or part thereof which elapses between the end of the period of implementation of tasks and the actual date of completion, up to a maximum amount of 10</w:t>
      </w:r>
      <w:r w:rsidRPr="00E2125B">
        <w:rPr>
          <w:w w:val="50"/>
          <w:sz w:val="22"/>
          <w:szCs w:val="22"/>
        </w:rPr>
        <w:t> </w:t>
      </w:r>
      <w:r w:rsidRPr="00E2125B">
        <w:rPr>
          <w:sz w:val="22"/>
          <w:szCs w:val="22"/>
        </w:rPr>
        <w:t>% of the contract price or, if the contract is subdivided into phases, 10</w:t>
      </w:r>
      <w:r w:rsidRPr="00E2125B">
        <w:rPr>
          <w:w w:val="50"/>
          <w:sz w:val="22"/>
          <w:szCs w:val="22"/>
        </w:rPr>
        <w:t> </w:t>
      </w:r>
      <w:r w:rsidRPr="00E2125B">
        <w:rPr>
          <w:sz w:val="22"/>
          <w:szCs w:val="22"/>
        </w:rPr>
        <w:t>% of the price of the phase concerned</w:t>
      </w:r>
      <w:r>
        <w:rPr>
          <w:sz w:val="22"/>
          <w:szCs w:val="22"/>
        </w:rPr>
        <w:t>.</w:t>
      </w:r>
    </w:p>
    <w:p w:rsidR="00EA3C38" w:rsidRPr="006015D0" w:rsidRDefault="00EA3C38" w:rsidP="00116CA6">
      <w:pPr>
        <w:spacing w:before="240"/>
        <w:ind w:left="1276" w:hanging="1276"/>
        <w:jc w:val="both"/>
        <w:rPr>
          <w:b/>
          <w:bCs/>
        </w:rPr>
      </w:pPr>
      <w:bookmarkStart w:id="19" w:name="_Toc76894434"/>
      <w:r w:rsidRPr="006015D0">
        <w:rPr>
          <w:b/>
          <w:bCs/>
        </w:rPr>
        <w:t>Article 39</w:t>
      </w:r>
      <w:r w:rsidRPr="006015D0">
        <w:rPr>
          <w:b/>
          <w:bCs/>
        </w:rPr>
        <w:tab/>
        <w:t>Work register</w:t>
      </w:r>
      <w:bookmarkEnd w:id="19"/>
    </w:p>
    <w:p w:rsidR="00EA3C38" w:rsidRDefault="00EA3C38" w:rsidP="00A12DBD">
      <w:pPr>
        <w:spacing w:before="120" w:after="120"/>
        <w:ind w:left="1276" w:hanging="709"/>
        <w:jc w:val="both"/>
        <w:rPr>
          <w:sz w:val="22"/>
          <w:szCs w:val="22"/>
        </w:rPr>
      </w:pPr>
      <w:r w:rsidRPr="006015D0">
        <w:rPr>
          <w:sz w:val="22"/>
          <w:szCs w:val="22"/>
        </w:rPr>
        <w:t>39.1</w:t>
      </w:r>
      <w:r w:rsidRPr="006015D0">
        <w:rPr>
          <w:sz w:val="22"/>
          <w:szCs w:val="22"/>
        </w:rPr>
        <w:tab/>
      </w:r>
      <w:r w:rsidRPr="00CB450B">
        <w:rPr>
          <w:sz w:val="22"/>
          <w:szCs w:val="22"/>
        </w:rPr>
        <w:t>Work register is required and should be in accordance with Macedonian legislation</w:t>
      </w:r>
      <w:r w:rsidRPr="006015D0">
        <w:rPr>
          <w:sz w:val="22"/>
          <w:szCs w:val="22"/>
        </w:rPr>
        <w:t>.</w:t>
      </w:r>
    </w:p>
    <w:p w:rsidR="00EA3C38" w:rsidRDefault="00EA3C38" w:rsidP="00E2125B">
      <w:pPr>
        <w:spacing w:before="120" w:after="120"/>
        <w:ind w:left="1276" w:hanging="709"/>
        <w:jc w:val="both"/>
        <w:rPr>
          <w:sz w:val="22"/>
          <w:szCs w:val="22"/>
        </w:rPr>
      </w:pPr>
      <w:r w:rsidRPr="006015D0">
        <w:rPr>
          <w:sz w:val="22"/>
          <w:szCs w:val="22"/>
        </w:rPr>
        <w:t>39.2</w:t>
      </w:r>
      <w:r w:rsidRPr="006015D0">
        <w:rPr>
          <w:sz w:val="22"/>
          <w:szCs w:val="22"/>
        </w:rPr>
        <w:tab/>
      </w:r>
      <w:bookmarkStart w:id="20" w:name="_Toc76894435"/>
      <w:r w:rsidRPr="00CB450B">
        <w:rPr>
          <w:sz w:val="22"/>
          <w:szCs w:val="22"/>
        </w:rPr>
        <w:t>Technical rules for drawing up statements are defined in the relevant Macedonian legislation and standards</w:t>
      </w:r>
      <w:r>
        <w:rPr>
          <w:sz w:val="22"/>
          <w:szCs w:val="22"/>
        </w:rPr>
        <w:t>.</w:t>
      </w:r>
    </w:p>
    <w:p w:rsidR="00EA3C38" w:rsidRDefault="00EA3C38" w:rsidP="00E2125B">
      <w:pPr>
        <w:spacing w:before="120" w:after="120"/>
        <w:ind w:left="1276" w:hanging="709"/>
        <w:jc w:val="both"/>
        <w:rPr>
          <w:sz w:val="22"/>
          <w:szCs w:val="22"/>
        </w:rPr>
      </w:pPr>
    </w:p>
    <w:p w:rsidR="00EA3C38" w:rsidRDefault="00EA3C38" w:rsidP="00E2125B">
      <w:pPr>
        <w:spacing w:before="120" w:after="120"/>
        <w:ind w:left="1276" w:hanging="709"/>
        <w:jc w:val="both"/>
        <w:rPr>
          <w:sz w:val="22"/>
          <w:szCs w:val="22"/>
        </w:rPr>
      </w:pPr>
    </w:p>
    <w:p w:rsidR="00EA3C38" w:rsidRPr="00A12DBD" w:rsidRDefault="00EA3C38" w:rsidP="00E2125B">
      <w:pPr>
        <w:spacing w:before="120" w:after="120"/>
        <w:ind w:left="1276" w:hanging="709"/>
        <w:jc w:val="both"/>
        <w:rPr>
          <w:sz w:val="22"/>
          <w:szCs w:val="22"/>
        </w:rPr>
      </w:pPr>
    </w:p>
    <w:p w:rsidR="00EA3C38" w:rsidRPr="006015D0" w:rsidRDefault="00EA3C38" w:rsidP="00E2125B">
      <w:pPr>
        <w:spacing w:before="120" w:after="120"/>
        <w:ind w:left="1276" w:hanging="709"/>
        <w:jc w:val="both"/>
        <w:rPr>
          <w:b/>
          <w:bCs/>
        </w:rPr>
      </w:pPr>
      <w:r w:rsidRPr="006015D0">
        <w:rPr>
          <w:b/>
          <w:bCs/>
        </w:rPr>
        <w:t>Article 40</w:t>
      </w:r>
      <w:r w:rsidRPr="006015D0">
        <w:rPr>
          <w:b/>
          <w:bCs/>
        </w:rPr>
        <w:tab/>
        <w:t>Origin and quality of works and materials</w:t>
      </w:r>
      <w:bookmarkEnd w:id="20"/>
    </w:p>
    <w:p w:rsidR="00EA3C38" w:rsidRPr="00530CFF" w:rsidRDefault="00EA3C38" w:rsidP="007E2713">
      <w:pPr>
        <w:pStyle w:val="Heading2"/>
        <w:keepNext w:val="0"/>
        <w:numPr>
          <w:ilvl w:val="1"/>
          <w:numId w:val="0"/>
        </w:numPr>
        <w:spacing w:before="120" w:after="120"/>
        <w:ind w:left="1276" w:hanging="709"/>
        <w:rPr>
          <w:rFonts w:ascii="Times New Roman" w:hAnsi="Times New Roman" w:cs="Times New Roman"/>
          <w:b w:val="0"/>
          <w:bCs w:val="0"/>
          <w:color w:val="000000"/>
          <w:sz w:val="22"/>
          <w:szCs w:val="22"/>
          <w:lang w:val="en-GB"/>
        </w:rPr>
      </w:pPr>
      <w:r w:rsidRPr="006015D0">
        <w:rPr>
          <w:rFonts w:ascii="Times New Roman" w:hAnsi="Times New Roman" w:cs="Times New Roman"/>
          <w:b w:val="0"/>
          <w:bCs w:val="0"/>
          <w:sz w:val="22"/>
          <w:szCs w:val="22"/>
          <w:lang w:val="en-GB"/>
        </w:rPr>
        <w:t>40.1</w:t>
      </w:r>
      <w:r w:rsidRPr="006015D0">
        <w:rPr>
          <w:rFonts w:ascii="Times New Roman" w:hAnsi="Times New Roman" w:cs="Times New Roman"/>
          <w:b w:val="0"/>
          <w:bCs w:val="0"/>
          <w:sz w:val="22"/>
          <w:szCs w:val="22"/>
          <w:lang w:val="en-GB"/>
        </w:rPr>
        <w:tab/>
        <w:t xml:space="preserve">All goods purchased under the </w:t>
      </w:r>
      <w:r>
        <w:rPr>
          <w:rFonts w:ascii="Times New Roman" w:hAnsi="Times New Roman" w:cs="Times New Roman"/>
          <w:b w:val="0"/>
          <w:bCs w:val="0"/>
          <w:sz w:val="22"/>
          <w:szCs w:val="22"/>
          <w:lang w:val="en-GB"/>
        </w:rPr>
        <w:t>c</w:t>
      </w:r>
      <w:r w:rsidRPr="006015D0">
        <w:rPr>
          <w:rFonts w:ascii="Times New Roman" w:hAnsi="Times New Roman" w:cs="Times New Roman"/>
          <w:b w:val="0"/>
          <w:bCs w:val="0"/>
          <w:sz w:val="22"/>
          <w:szCs w:val="22"/>
          <w:lang w:val="en-GB"/>
        </w:rPr>
        <w:t xml:space="preserve">ontract must originate in any eligible source country as defined in </w:t>
      </w:r>
      <w:r w:rsidRPr="00EC79A9">
        <w:rPr>
          <w:rFonts w:ascii="Times New Roman" w:hAnsi="Times New Roman" w:cs="Times New Roman"/>
          <w:b w:val="0"/>
          <w:bCs w:val="0"/>
          <w:sz w:val="22"/>
          <w:szCs w:val="22"/>
          <w:lang w:val="en-GB"/>
        </w:rPr>
        <w:t>INTERREG IPA CBC Programme Greece –Republic of North Macedonia 2014-2020</w:t>
      </w:r>
      <w:r>
        <w:rPr>
          <w:rFonts w:ascii="Times New Roman" w:hAnsi="Times New Roman" w:cs="Times New Roman"/>
          <w:b w:val="0"/>
          <w:bCs w:val="0"/>
          <w:sz w:val="22"/>
          <w:szCs w:val="22"/>
          <w:lang w:val="en-GB"/>
        </w:rPr>
        <w:t xml:space="preserve"> </w:t>
      </w:r>
      <w:r w:rsidRPr="00B52397">
        <w:rPr>
          <w:rFonts w:ascii="Times New Roman" w:hAnsi="Times New Roman" w:cs="Times New Roman"/>
          <w:b w:val="0"/>
          <w:bCs w:val="0"/>
          <w:sz w:val="22"/>
          <w:szCs w:val="22"/>
          <w:lang w:val="en-GB"/>
        </w:rPr>
        <w:t>programme</w:t>
      </w:r>
      <w:r w:rsidRPr="006015D0">
        <w:rPr>
          <w:rFonts w:ascii="Times New Roman" w:hAnsi="Times New Roman" w:cs="Times New Roman"/>
          <w:b w:val="0"/>
          <w:bCs w:val="0"/>
          <w:sz w:val="22"/>
          <w:szCs w:val="22"/>
          <w:lang w:val="en-GB"/>
        </w:rPr>
        <w:t xml:space="preserve">. </w:t>
      </w:r>
      <w:r w:rsidRPr="00530CFF">
        <w:rPr>
          <w:rFonts w:ascii="Times New Roman" w:hAnsi="Times New Roman" w:cs="Times New Roman"/>
          <w:b w:val="0"/>
          <w:bCs w:val="0"/>
          <w:color w:val="000000"/>
          <w:sz w:val="22"/>
          <w:szCs w:val="22"/>
          <w:lang w:val="en-GB"/>
        </w:rPr>
        <w:t>However, the goods to be purchased may originate from any country, whenever the total price of the estimated quantity of those goods, as reflected in a separate item of the</w:t>
      </w:r>
      <w:r>
        <w:rPr>
          <w:rFonts w:ascii="Times New Roman" w:hAnsi="Times New Roman" w:cs="Times New Roman"/>
          <w:b w:val="0"/>
          <w:bCs w:val="0"/>
          <w:color w:val="000000"/>
          <w:sz w:val="22"/>
          <w:szCs w:val="22"/>
          <w:lang w:val="en-GB"/>
        </w:rPr>
        <w:t xml:space="preserve"> </w:t>
      </w:r>
      <w:r w:rsidRPr="00530CFF">
        <w:rPr>
          <w:rFonts w:ascii="Times New Roman" w:hAnsi="Times New Roman" w:cs="Times New Roman"/>
          <w:b w:val="0"/>
          <w:bCs w:val="0"/>
          <w:color w:val="000000"/>
          <w:sz w:val="22"/>
          <w:szCs w:val="22"/>
          <w:lang w:val="en-GB"/>
        </w:rPr>
        <w:t>breakdown of the lump-sum price (Volume 4.2.3) is below EUR 100 000</w:t>
      </w:r>
      <w:r>
        <w:rPr>
          <w:rFonts w:ascii="Times New Roman" w:hAnsi="Times New Roman" w:cs="Times New Roman"/>
          <w:b w:val="0"/>
          <w:bCs w:val="0"/>
          <w:color w:val="000000"/>
          <w:sz w:val="22"/>
          <w:szCs w:val="22"/>
          <w:lang w:val="en-GB"/>
        </w:rPr>
        <w:t xml:space="preserve">. </w:t>
      </w:r>
    </w:p>
    <w:p w:rsidR="00EA3C38" w:rsidRPr="00266C41" w:rsidRDefault="00EA3C38" w:rsidP="00530CFF">
      <w:pPr>
        <w:spacing w:before="120" w:after="120"/>
        <w:ind w:left="1287"/>
        <w:jc w:val="both"/>
        <w:outlineLvl w:val="1"/>
        <w:rPr>
          <w:color w:val="000000"/>
          <w:sz w:val="22"/>
          <w:szCs w:val="22"/>
        </w:rPr>
      </w:pPr>
      <w:r w:rsidRPr="00530CFF">
        <w:rPr>
          <w:color w:val="000000"/>
          <w:sz w:val="22"/>
          <w:szCs w:val="22"/>
        </w:rPr>
        <w:t>A category of similar goods to be purchased shall not be broken down over more than 1 item of the breakdown of the lump-sum price (Volume 4.2.3)</w:t>
      </w:r>
    </w:p>
    <w:p w:rsidR="00EA3C38" w:rsidRPr="006015D0" w:rsidRDefault="00EA3C38" w:rsidP="00530CFF">
      <w:pPr>
        <w:pStyle w:val="Heading2"/>
        <w:keepNext w:val="0"/>
        <w:numPr>
          <w:ilvl w:val="1"/>
          <w:numId w:val="0"/>
        </w:numPr>
        <w:spacing w:before="120" w:after="120"/>
        <w:ind w:left="1276"/>
        <w:rPr>
          <w:rFonts w:ascii="Times New Roman" w:hAnsi="Times New Roman" w:cs="Times New Roman"/>
          <w:b w:val="0"/>
          <w:bCs w:val="0"/>
          <w:sz w:val="22"/>
          <w:szCs w:val="22"/>
          <w:lang w:val="en-GB"/>
        </w:rPr>
      </w:pPr>
      <w:r w:rsidRPr="00266C41">
        <w:rPr>
          <w:rFonts w:ascii="Times New Roman" w:hAnsi="Times New Roman" w:cs="Times New Roman"/>
          <w:b w:val="0"/>
          <w:bCs w:val="0"/>
          <w:color w:val="000000"/>
          <w:sz w:val="22"/>
          <w:szCs w:val="22"/>
          <w:lang w:val="en-GB"/>
        </w:rPr>
        <w:t>For these purposes, ‘origin’ means the place where the goods are mined, grown</w:t>
      </w:r>
      <w:r w:rsidRPr="006015D0">
        <w:rPr>
          <w:rFonts w:ascii="Times New Roman" w:hAnsi="Times New Roman" w:cs="Times New Roman"/>
          <w:b w:val="0"/>
          <w:bCs w:val="0"/>
          <w:sz w:val="22"/>
          <w:szCs w:val="22"/>
          <w:lang w:val="en-GB"/>
        </w:rPr>
        <w:t>, produced or manufactured and/or from which services are provided. The origin of the goods must be determined according to the EU Customs Code or the applicable international agreement.</w:t>
      </w:r>
    </w:p>
    <w:p w:rsidR="00EA3C38" w:rsidRPr="006015D0" w:rsidRDefault="00EA3C38" w:rsidP="00FD688F">
      <w:pPr>
        <w:spacing w:after="120"/>
        <w:ind w:left="1276"/>
        <w:jc w:val="both"/>
        <w:rPr>
          <w:sz w:val="22"/>
          <w:szCs w:val="22"/>
        </w:rPr>
      </w:pPr>
      <w:r w:rsidRPr="006015D0">
        <w:rPr>
          <w:sz w:val="22"/>
          <w:szCs w:val="22"/>
        </w:rPr>
        <w:t xml:space="preserve">When importing goods, any change in the specified origin must be pointed out to the project </w:t>
      </w:r>
      <w:r>
        <w:rPr>
          <w:sz w:val="22"/>
          <w:szCs w:val="22"/>
        </w:rPr>
        <w:t>s</w:t>
      </w:r>
      <w:r w:rsidRPr="006015D0">
        <w:rPr>
          <w:sz w:val="22"/>
          <w:szCs w:val="22"/>
        </w:rPr>
        <w:t>upervisor and approved by him.</w:t>
      </w:r>
    </w:p>
    <w:p w:rsidR="00EA3C38" w:rsidRDefault="00EA3C38" w:rsidP="00A12DBD">
      <w:pPr>
        <w:spacing w:before="120" w:after="120"/>
        <w:ind w:left="1276" w:hanging="709"/>
        <w:jc w:val="both"/>
        <w:rPr>
          <w:sz w:val="22"/>
          <w:szCs w:val="22"/>
        </w:rPr>
      </w:pPr>
      <w:r w:rsidRPr="006015D0">
        <w:rPr>
          <w:sz w:val="22"/>
          <w:szCs w:val="22"/>
        </w:rPr>
        <w:t>40.2</w:t>
      </w:r>
      <w:r w:rsidRPr="006015D0">
        <w:rPr>
          <w:sz w:val="22"/>
          <w:szCs w:val="22"/>
        </w:rPr>
        <w:tab/>
        <w:t>The works and the objects, appliances, equipment or materials used in thei</w:t>
      </w:r>
      <w:r>
        <w:rPr>
          <w:sz w:val="22"/>
          <w:szCs w:val="22"/>
        </w:rPr>
        <w:t xml:space="preserve">r construction must comply with legislation in force in Republic of North Macedonia and </w:t>
      </w:r>
    </w:p>
    <w:p w:rsidR="00EA3C38" w:rsidRPr="006015D0" w:rsidRDefault="00EA3C38" w:rsidP="00530CFF">
      <w:pPr>
        <w:spacing w:before="120" w:after="120"/>
        <w:ind w:left="1276"/>
        <w:jc w:val="both"/>
        <w:rPr>
          <w:sz w:val="22"/>
          <w:szCs w:val="22"/>
        </w:rPr>
      </w:pPr>
      <w:r>
        <w:rPr>
          <w:sz w:val="22"/>
          <w:szCs w:val="22"/>
        </w:rPr>
        <w:t>Specifications, requirements and standards specified in the Revised Basic Design for PV station</w:t>
      </w:r>
      <w:r w:rsidRPr="00600635">
        <w:rPr>
          <w:sz w:val="22"/>
          <w:szCs w:val="22"/>
        </w:rPr>
        <w:t xml:space="preserve"> for electricity production with electrical car charger, with maximum installed capacity to 1mw on Municipality of Resen building with power of 19,80 KWA on roof spaces</w:t>
      </w:r>
      <w:r>
        <w:rPr>
          <w:sz w:val="22"/>
          <w:szCs w:val="22"/>
        </w:rPr>
        <w:t xml:space="preserve">( in attachment of this procurement dossier).  </w:t>
      </w:r>
    </w:p>
    <w:p w:rsidR="00EA3C38" w:rsidRDefault="00EA3C38" w:rsidP="00530CFF">
      <w:pPr>
        <w:spacing w:before="120" w:after="120"/>
        <w:ind w:left="1276" w:hanging="709"/>
        <w:jc w:val="both"/>
        <w:rPr>
          <w:sz w:val="22"/>
          <w:szCs w:val="22"/>
        </w:rPr>
      </w:pPr>
      <w:r w:rsidRPr="006015D0">
        <w:rPr>
          <w:sz w:val="22"/>
          <w:szCs w:val="22"/>
        </w:rPr>
        <w:t>40.3</w:t>
      </w:r>
      <w:r w:rsidRPr="006015D0">
        <w:rPr>
          <w:sz w:val="22"/>
          <w:szCs w:val="22"/>
        </w:rPr>
        <w:tab/>
      </w:r>
      <w:r w:rsidRPr="006D4711">
        <w:rPr>
          <w:sz w:val="22"/>
          <w:szCs w:val="22"/>
        </w:rPr>
        <w:t>The preliminary technical acceptance is not necessary.</w:t>
      </w:r>
    </w:p>
    <w:p w:rsidR="00EA3C38" w:rsidRPr="006015D0" w:rsidRDefault="00EA3C38" w:rsidP="00116CA6">
      <w:pPr>
        <w:spacing w:before="240"/>
        <w:ind w:left="1276" w:hanging="1276"/>
        <w:jc w:val="both"/>
        <w:rPr>
          <w:b/>
          <w:bCs/>
        </w:rPr>
      </w:pPr>
      <w:bookmarkStart w:id="21" w:name="_Toc76894437"/>
      <w:r w:rsidRPr="006015D0">
        <w:rPr>
          <w:b/>
          <w:bCs/>
        </w:rPr>
        <w:t>Article 43</w:t>
      </w:r>
      <w:r w:rsidRPr="006015D0">
        <w:rPr>
          <w:b/>
          <w:bCs/>
        </w:rPr>
        <w:tab/>
        <w:t>Ownership of plant and materials</w:t>
      </w:r>
      <w:bookmarkEnd w:id="21"/>
    </w:p>
    <w:p w:rsidR="00EA3C38" w:rsidRDefault="00EA3C38" w:rsidP="00DA5076">
      <w:pPr>
        <w:spacing w:before="120" w:after="120"/>
        <w:ind w:left="1276" w:hanging="709"/>
        <w:jc w:val="both"/>
        <w:rPr>
          <w:sz w:val="22"/>
          <w:szCs w:val="22"/>
          <w:highlight w:val="yellow"/>
        </w:rPr>
      </w:pPr>
      <w:r w:rsidRPr="006015D0">
        <w:rPr>
          <w:sz w:val="22"/>
          <w:szCs w:val="22"/>
        </w:rPr>
        <w:t>43.2</w:t>
      </w:r>
      <w:r w:rsidRPr="006015D0">
        <w:rPr>
          <w:sz w:val="22"/>
          <w:szCs w:val="22"/>
        </w:rPr>
        <w:tab/>
      </w:r>
      <w:r w:rsidRPr="00DD5312">
        <w:rPr>
          <w:sz w:val="22"/>
          <w:szCs w:val="22"/>
        </w:rPr>
        <w:t xml:space="preserve">The equipment, temporary structures, plant and materials on the site shall for the duration of the execution of the works, be vested in the </w:t>
      </w:r>
      <w:r>
        <w:rPr>
          <w:sz w:val="22"/>
          <w:szCs w:val="22"/>
        </w:rPr>
        <w:t>c</w:t>
      </w:r>
      <w:r w:rsidRPr="00DD5312">
        <w:rPr>
          <w:sz w:val="22"/>
          <w:szCs w:val="22"/>
        </w:rPr>
        <w:t xml:space="preserve">ontracting </w:t>
      </w:r>
      <w:r>
        <w:rPr>
          <w:sz w:val="22"/>
          <w:szCs w:val="22"/>
        </w:rPr>
        <w:t>a</w:t>
      </w:r>
      <w:r w:rsidRPr="00DD5312">
        <w:rPr>
          <w:sz w:val="22"/>
          <w:szCs w:val="22"/>
        </w:rPr>
        <w:t>uthority.</w:t>
      </w:r>
    </w:p>
    <w:p w:rsidR="00EA3C38" w:rsidRPr="006015D0" w:rsidRDefault="00EA3C38" w:rsidP="00116CA6">
      <w:pPr>
        <w:spacing w:before="240"/>
        <w:ind w:left="1276" w:hanging="1276"/>
        <w:jc w:val="both"/>
        <w:rPr>
          <w:b/>
          <w:bCs/>
        </w:rPr>
      </w:pPr>
      <w:bookmarkStart w:id="22" w:name="_Toc76894438"/>
      <w:r w:rsidRPr="006015D0">
        <w:rPr>
          <w:b/>
          <w:bCs/>
        </w:rPr>
        <w:t>Article 44:</w:t>
      </w:r>
      <w:r w:rsidRPr="006015D0">
        <w:rPr>
          <w:b/>
          <w:bCs/>
        </w:rPr>
        <w:tab/>
        <w:t>General principles for payments</w:t>
      </w:r>
      <w:bookmarkEnd w:id="22"/>
    </w:p>
    <w:p w:rsidR="00EA3C38" w:rsidRPr="006015D0" w:rsidRDefault="00EA3C38" w:rsidP="00A12DBD">
      <w:pPr>
        <w:tabs>
          <w:tab w:val="right" w:pos="9885"/>
        </w:tabs>
        <w:spacing w:before="120" w:after="120"/>
        <w:ind w:left="1276" w:hanging="709"/>
        <w:jc w:val="both"/>
        <w:rPr>
          <w:sz w:val="22"/>
          <w:szCs w:val="22"/>
        </w:rPr>
      </w:pPr>
      <w:r w:rsidRPr="006015D0">
        <w:rPr>
          <w:sz w:val="22"/>
          <w:szCs w:val="22"/>
        </w:rPr>
        <w:t>44.1</w:t>
      </w:r>
      <w:r w:rsidRPr="006015D0">
        <w:rPr>
          <w:sz w:val="22"/>
          <w:szCs w:val="22"/>
        </w:rPr>
        <w:tab/>
        <w:t>Payments shall be made in</w:t>
      </w:r>
      <w:r>
        <w:rPr>
          <w:sz w:val="22"/>
          <w:szCs w:val="22"/>
        </w:rPr>
        <w:t xml:space="preserve"> EURO in Denar counter value. </w:t>
      </w:r>
    </w:p>
    <w:p w:rsidR="00EA3C38" w:rsidRPr="006015D0" w:rsidRDefault="00EA3C38" w:rsidP="00DA5076">
      <w:pPr>
        <w:spacing w:before="120" w:after="120"/>
        <w:ind w:left="1276" w:hanging="709"/>
        <w:jc w:val="both"/>
        <w:rPr>
          <w:sz w:val="22"/>
          <w:szCs w:val="22"/>
        </w:rPr>
      </w:pPr>
      <w:r w:rsidRPr="006015D0">
        <w:rPr>
          <w:sz w:val="22"/>
          <w:szCs w:val="22"/>
        </w:rPr>
        <w:t>44.3</w:t>
      </w:r>
      <w:r w:rsidRPr="006015D0">
        <w:rPr>
          <w:sz w:val="22"/>
          <w:szCs w:val="22"/>
        </w:rPr>
        <w:tab/>
      </w:r>
      <w:r w:rsidRPr="00DA5076">
        <w:rPr>
          <w:sz w:val="22"/>
          <w:szCs w:val="22"/>
        </w:rPr>
        <w:t>By derogation, pre-financing payment to the contractor for the lump-sum advance shall be made within 30 days. Other pre-financing payments to the contractor shall be made within 60 days. Interim payments to the contractor of the amounts due under each of the interim payment certificates approved by the supervisor shall be made within 60 days, and the final payment to the contractor of the amounts due after the final statement of account issued by the supervisor shall be made within 60 days.</w:t>
      </w:r>
    </w:p>
    <w:p w:rsidR="00EA3C38" w:rsidRPr="006015D0" w:rsidRDefault="00EA3C38" w:rsidP="00116CA6">
      <w:pPr>
        <w:spacing w:before="240"/>
        <w:ind w:left="1276" w:hanging="1276"/>
        <w:jc w:val="both"/>
        <w:rPr>
          <w:b/>
          <w:bCs/>
        </w:rPr>
      </w:pPr>
      <w:r w:rsidRPr="006015D0">
        <w:rPr>
          <w:b/>
          <w:bCs/>
        </w:rPr>
        <w:t>Article 46</w:t>
      </w:r>
      <w:r w:rsidRPr="006015D0">
        <w:rPr>
          <w:b/>
          <w:bCs/>
        </w:rPr>
        <w:tab/>
        <w:t>Pre-financing</w:t>
      </w:r>
    </w:p>
    <w:p w:rsidR="00EA3C38" w:rsidRPr="00CA6498" w:rsidRDefault="00EA3C38" w:rsidP="00DA5076">
      <w:pPr>
        <w:spacing w:before="120" w:after="120"/>
        <w:ind w:left="1276" w:hanging="709"/>
        <w:jc w:val="both"/>
        <w:rPr>
          <w:sz w:val="22"/>
          <w:szCs w:val="22"/>
        </w:rPr>
      </w:pPr>
      <w:r w:rsidRPr="006015D0">
        <w:rPr>
          <w:sz w:val="22"/>
          <w:szCs w:val="22"/>
        </w:rPr>
        <w:t>46.1</w:t>
      </w:r>
      <w:r w:rsidRPr="006015D0">
        <w:rPr>
          <w:sz w:val="22"/>
          <w:szCs w:val="22"/>
        </w:rPr>
        <w:tab/>
      </w:r>
      <w:r w:rsidRPr="00CA6498">
        <w:rPr>
          <w:sz w:val="22"/>
          <w:szCs w:val="22"/>
        </w:rPr>
        <w:t>The only pre</w:t>
      </w:r>
      <w:r>
        <w:rPr>
          <w:sz w:val="22"/>
          <w:szCs w:val="22"/>
        </w:rPr>
        <w:t>-</w:t>
      </w:r>
      <w:r w:rsidRPr="00CA6498">
        <w:rPr>
          <w:sz w:val="22"/>
          <w:szCs w:val="22"/>
        </w:rPr>
        <w:t xml:space="preserve">financing granted to the </w:t>
      </w:r>
      <w:r>
        <w:rPr>
          <w:sz w:val="22"/>
          <w:szCs w:val="22"/>
        </w:rPr>
        <w:t>c</w:t>
      </w:r>
      <w:r w:rsidRPr="00CA6498">
        <w:rPr>
          <w:sz w:val="22"/>
          <w:szCs w:val="22"/>
        </w:rPr>
        <w:t>ontractor, is the lump sum advance</w:t>
      </w:r>
      <w:r w:rsidRPr="00CA6498">
        <w:t xml:space="preserve"> </w:t>
      </w:r>
      <w:r w:rsidRPr="00CA6498">
        <w:rPr>
          <w:sz w:val="22"/>
          <w:szCs w:val="22"/>
        </w:rPr>
        <w:t>referred to in Article 46.1(a).</w:t>
      </w:r>
    </w:p>
    <w:p w:rsidR="00EA3C38" w:rsidRPr="006015D0" w:rsidRDefault="00EA3C38" w:rsidP="00A12DBD">
      <w:pPr>
        <w:spacing w:before="120" w:after="120"/>
        <w:ind w:left="1276" w:hanging="709"/>
        <w:jc w:val="both"/>
        <w:rPr>
          <w:sz w:val="22"/>
          <w:szCs w:val="22"/>
        </w:rPr>
      </w:pPr>
    </w:p>
    <w:p w:rsidR="00EA3C38" w:rsidRDefault="00EA3C38" w:rsidP="00DA5076">
      <w:pPr>
        <w:spacing w:before="120" w:after="120"/>
        <w:ind w:left="1276" w:hanging="709"/>
        <w:jc w:val="both"/>
        <w:rPr>
          <w:sz w:val="22"/>
          <w:szCs w:val="22"/>
        </w:rPr>
      </w:pPr>
      <w:r w:rsidRPr="006015D0">
        <w:rPr>
          <w:sz w:val="22"/>
          <w:szCs w:val="22"/>
        </w:rPr>
        <w:t>46.2</w:t>
      </w:r>
      <w:r w:rsidRPr="006015D0">
        <w:rPr>
          <w:sz w:val="22"/>
          <w:szCs w:val="22"/>
        </w:rPr>
        <w:tab/>
      </w:r>
      <w:r w:rsidRPr="00CA6498">
        <w:rPr>
          <w:sz w:val="22"/>
          <w:szCs w:val="22"/>
        </w:rPr>
        <w:t xml:space="preserve">By derogation to Article 46.2 of the </w:t>
      </w:r>
      <w:r>
        <w:rPr>
          <w:sz w:val="22"/>
          <w:szCs w:val="22"/>
        </w:rPr>
        <w:t>g</w:t>
      </w:r>
      <w:r w:rsidRPr="00CA6498">
        <w:rPr>
          <w:sz w:val="22"/>
          <w:szCs w:val="22"/>
        </w:rPr>
        <w:t xml:space="preserve">eneral </w:t>
      </w:r>
      <w:r>
        <w:rPr>
          <w:sz w:val="22"/>
          <w:szCs w:val="22"/>
        </w:rPr>
        <w:t>c</w:t>
      </w:r>
      <w:r w:rsidRPr="00CA6498">
        <w:rPr>
          <w:sz w:val="22"/>
          <w:szCs w:val="22"/>
        </w:rPr>
        <w:t>onditions, the lump sum advance referred to in Article 46.1(a) shall be 20% of the original contract price.</w:t>
      </w:r>
    </w:p>
    <w:p w:rsidR="00EA3C38" w:rsidRPr="00DA5076" w:rsidRDefault="00EA3C38" w:rsidP="00DA5076">
      <w:pPr>
        <w:ind w:left="1276" w:hanging="709"/>
        <w:jc w:val="both"/>
        <w:rPr>
          <w:sz w:val="22"/>
          <w:szCs w:val="22"/>
        </w:rPr>
      </w:pPr>
      <w:r w:rsidRPr="006015D0">
        <w:rPr>
          <w:sz w:val="22"/>
          <w:szCs w:val="22"/>
        </w:rPr>
        <w:t>46.3(c)</w:t>
      </w:r>
      <w:r w:rsidRPr="006015D0">
        <w:rPr>
          <w:sz w:val="22"/>
          <w:szCs w:val="22"/>
        </w:rPr>
        <w:tab/>
      </w:r>
      <w:r w:rsidRPr="00DA5076">
        <w:rPr>
          <w:sz w:val="22"/>
          <w:szCs w:val="22"/>
        </w:rPr>
        <w:t>By derogation from Article 46.3(c) of the general conditions, no pre-financing guarantee is required</w:t>
      </w:r>
      <w:r>
        <w:rPr>
          <w:sz w:val="22"/>
          <w:szCs w:val="22"/>
        </w:rPr>
        <w:t>.</w:t>
      </w:r>
    </w:p>
    <w:p w:rsidR="00EA3C38" w:rsidRDefault="00EA3C38" w:rsidP="00886375">
      <w:pPr>
        <w:numPr>
          <w:ilvl w:val="1"/>
          <w:numId w:val="45"/>
        </w:numPr>
        <w:spacing w:before="120" w:after="120"/>
        <w:ind w:left="1276" w:hanging="709"/>
        <w:jc w:val="both"/>
        <w:rPr>
          <w:sz w:val="22"/>
          <w:szCs w:val="22"/>
        </w:rPr>
      </w:pPr>
      <w:r w:rsidRPr="00CA6498">
        <w:rPr>
          <w:sz w:val="22"/>
          <w:szCs w:val="22"/>
        </w:rPr>
        <w:t xml:space="preserve">The tranches laid down in Article 49.1 of these </w:t>
      </w:r>
      <w:r>
        <w:rPr>
          <w:sz w:val="22"/>
          <w:szCs w:val="22"/>
        </w:rPr>
        <w:t>s</w:t>
      </w:r>
      <w:r w:rsidRPr="00CA6498">
        <w:rPr>
          <w:sz w:val="22"/>
          <w:szCs w:val="22"/>
        </w:rPr>
        <w:t xml:space="preserve">pecial </w:t>
      </w:r>
      <w:r>
        <w:rPr>
          <w:sz w:val="22"/>
          <w:szCs w:val="22"/>
        </w:rPr>
        <w:t>c</w:t>
      </w:r>
      <w:r w:rsidRPr="00CA6498">
        <w:rPr>
          <w:sz w:val="22"/>
          <w:szCs w:val="22"/>
        </w:rPr>
        <w:t xml:space="preserve">onditions are determined so that </w:t>
      </w:r>
      <w:r>
        <w:rPr>
          <w:sz w:val="22"/>
          <w:szCs w:val="22"/>
        </w:rPr>
        <w:t xml:space="preserve">  </w:t>
      </w:r>
      <w:r w:rsidRPr="00CA6498">
        <w:rPr>
          <w:sz w:val="22"/>
          <w:szCs w:val="22"/>
        </w:rPr>
        <w:t xml:space="preserve">the pre-financing is fully repaid before </w:t>
      </w:r>
      <w:r>
        <w:rPr>
          <w:sz w:val="22"/>
          <w:szCs w:val="22"/>
        </w:rPr>
        <w:t>p</w:t>
      </w:r>
      <w:r w:rsidRPr="00CA6498">
        <w:rPr>
          <w:sz w:val="22"/>
          <w:szCs w:val="22"/>
        </w:rPr>
        <w:t xml:space="preserve">rovisional </w:t>
      </w:r>
      <w:r>
        <w:rPr>
          <w:sz w:val="22"/>
          <w:szCs w:val="22"/>
        </w:rPr>
        <w:t>a</w:t>
      </w:r>
      <w:r w:rsidRPr="00CA6498">
        <w:rPr>
          <w:sz w:val="22"/>
          <w:szCs w:val="22"/>
        </w:rPr>
        <w:t xml:space="preserve">cceptance. </w:t>
      </w:r>
    </w:p>
    <w:p w:rsidR="00EA3C38" w:rsidRPr="006015D0" w:rsidRDefault="00EA3C38" w:rsidP="00116CA6">
      <w:pPr>
        <w:spacing w:before="240"/>
        <w:ind w:left="1276" w:hanging="1276"/>
        <w:jc w:val="both"/>
        <w:rPr>
          <w:b/>
          <w:bCs/>
        </w:rPr>
      </w:pPr>
      <w:bookmarkStart w:id="23" w:name="_Toc76894440"/>
      <w:r w:rsidRPr="006015D0">
        <w:rPr>
          <w:b/>
          <w:bCs/>
        </w:rPr>
        <w:t>Article 47</w:t>
      </w:r>
      <w:r w:rsidRPr="006015D0">
        <w:rPr>
          <w:b/>
          <w:bCs/>
        </w:rPr>
        <w:tab/>
        <w:t>Retention monies</w:t>
      </w:r>
      <w:bookmarkEnd w:id="23"/>
    </w:p>
    <w:p w:rsidR="00EA3C38" w:rsidRPr="00CA6498" w:rsidRDefault="00EA3C38" w:rsidP="00485996">
      <w:pPr>
        <w:spacing w:before="120" w:after="120"/>
        <w:ind w:left="1276" w:hanging="709"/>
        <w:jc w:val="both"/>
        <w:rPr>
          <w:sz w:val="22"/>
          <w:szCs w:val="22"/>
        </w:rPr>
      </w:pPr>
      <w:r w:rsidRPr="006015D0">
        <w:rPr>
          <w:sz w:val="22"/>
          <w:szCs w:val="22"/>
        </w:rPr>
        <w:t>47.1</w:t>
      </w:r>
      <w:r w:rsidRPr="006015D0">
        <w:rPr>
          <w:sz w:val="22"/>
          <w:szCs w:val="22"/>
        </w:rPr>
        <w:tab/>
      </w:r>
      <w:bookmarkStart w:id="24" w:name="_Toc76894441"/>
      <w:r w:rsidRPr="00CA6498">
        <w:rPr>
          <w:sz w:val="22"/>
          <w:szCs w:val="22"/>
        </w:rPr>
        <w:t xml:space="preserve">The sum retained to guarantee implementation of the </w:t>
      </w:r>
      <w:r>
        <w:rPr>
          <w:sz w:val="22"/>
          <w:szCs w:val="22"/>
        </w:rPr>
        <w:t>c</w:t>
      </w:r>
      <w:r w:rsidRPr="00CA6498">
        <w:rPr>
          <w:sz w:val="22"/>
          <w:szCs w:val="22"/>
        </w:rPr>
        <w:t>ontractor’s obligations during the defects liability period is</w:t>
      </w:r>
      <w:r>
        <w:rPr>
          <w:sz w:val="22"/>
          <w:szCs w:val="22"/>
          <w:lang w:val="mk-MK"/>
        </w:rPr>
        <w:t xml:space="preserve"> </w:t>
      </w:r>
      <w:r>
        <w:rPr>
          <w:sz w:val="22"/>
          <w:szCs w:val="22"/>
          <w:lang w:val="en-US"/>
        </w:rPr>
        <w:t>1</w:t>
      </w:r>
      <w:r w:rsidRPr="00CA6498">
        <w:rPr>
          <w:sz w:val="22"/>
          <w:szCs w:val="22"/>
        </w:rPr>
        <w:t>0</w:t>
      </w:r>
      <w:r w:rsidRPr="00CA6498">
        <w:rPr>
          <w:w w:val="50"/>
          <w:sz w:val="22"/>
          <w:szCs w:val="22"/>
        </w:rPr>
        <w:t> </w:t>
      </w:r>
      <w:r w:rsidRPr="00CA6498">
        <w:rPr>
          <w:sz w:val="22"/>
          <w:szCs w:val="22"/>
        </w:rPr>
        <w:t xml:space="preserve">% of the contract price. By derogation to Article 47.1 of the </w:t>
      </w:r>
      <w:r>
        <w:rPr>
          <w:sz w:val="22"/>
          <w:szCs w:val="22"/>
        </w:rPr>
        <w:t>g</w:t>
      </w:r>
      <w:r w:rsidRPr="00CA6498">
        <w:rPr>
          <w:sz w:val="22"/>
          <w:szCs w:val="22"/>
        </w:rPr>
        <w:t xml:space="preserve">eneral </w:t>
      </w:r>
      <w:r>
        <w:rPr>
          <w:sz w:val="22"/>
          <w:szCs w:val="22"/>
        </w:rPr>
        <w:t>c</w:t>
      </w:r>
      <w:r w:rsidRPr="00CA6498">
        <w:rPr>
          <w:sz w:val="22"/>
          <w:szCs w:val="22"/>
        </w:rPr>
        <w:t>onditions, that money is not retained from interim payments.</w:t>
      </w:r>
      <w:r>
        <w:rPr>
          <w:sz w:val="22"/>
          <w:szCs w:val="22"/>
          <w:lang w:val="mk-MK"/>
        </w:rPr>
        <w:t xml:space="preserve"> </w:t>
      </w:r>
      <w:r w:rsidRPr="00CA6498">
        <w:rPr>
          <w:sz w:val="22"/>
          <w:szCs w:val="22"/>
        </w:rPr>
        <w:t xml:space="preserve">The tranches laid down in Article 49.1 of these </w:t>
      </w:r>
      <w:r>
        <w:rPr>
          <w:sz w:val="22"/>
          <w:szCs w:val="22"/>
        </w:rPr>
        <w:t>s</w:t>
      </w:r>
      <w:r w:rsidRPr="00CA6498">
        <w:rPr>
          <w:sz w:val="22"/>
          <w:szCs w:val="22"/>
        </w:rPr>
        <w:t xml:space="preserve">pecial </w:t>
      </w:r>
      <w:r>
        <w:rPr>
          <w:sz w:val="22"/>
          <w:szCs w:val="22"/>
        </w:rPr>
        <w:t>c</w:t>
      </w:r>
      <w:r w:rsidRPr="00CA6498">
        <w:rPr>
          <w:sz w:val="22"/>
          <w:szCs w:val="22"/>
        </w:rPr>
        <w:t xml:space="preserve">onditions are determined so that the retention sum amounts to </w:t>
      </w:r>
      <w:r>
        <w:rPr>
          <w:sz w:val="22"/>
          <w:szCs w:val="22"/>
          <w:lang w:val="en-US"/>
        </w:rPr>
        <w:t>1</w:t>
      </w:r>
      <w:r w:rsidRPr="00CA6498">
        <w:rPr>
          <w:sz w:val="22"/>
          <w:szCs w:val="22"/>
        </w:rPr>
        <w:t xml:space="preserve">0% of the contract price at the moment of the </w:t>
      </w:r>
      <w:r>
        <w:rPr>
          <w:sz w:val="22"/>
          <w:szCs w:val="22"/>
        </w:rPr>
        <w:t>c</w:t>
      </w:r>
      <w:r w:rsidRPr="00CA6498">
        <w:rPr>
          <w:sz w:val="22"/>
          <w:szCs w:val="22"/>
        </w:rPr>
        <w:t xml:space="preserve">ertificate of provisional acceptance. </w:t>
      </w:r>
    </w:p>
    <w:p w:rsidR="00EA3C38" w:rsidRDefault="00EA3C38" w:rsidP="00485996">
      <w:pPr>
        <w:spacing w:before="120" w:after="120"/>
        <w:ind w:left="1276" w:hanging="709"/>
        <w:jc w:val="both"/>
        <w:rPr>
          <w:sz w:val="22"/>
          <w:szCs w:val="22"/>
        </w:rPr>
      </w:pPr>
      <w:r w:rsidRPr="00CA6498">
        <w:rPr>
          <w:sz w:val="22"/>
          <w:szCs w:val="22"/>
        </w:rPr>
        <w:t>47.2</w:t>
      </w:r>
      <w:r w:rsidRPr="00CA6498">
        <w:rPr>
          <w:sz w:val="22"/>
          <w:szCs w:val="22"/>
        </w:rPr>
        <w:tab/>
        <w:t xml:space="preserve">By derogation to Article 47.2 of the </w:t>
      </w:r>
      <w:r>
        <w:rPr>
          <w:sz w:val="22"/>
          <w:szCs w:val="22"/>
        </w:rPr>
        <w:t>g</w:t>
      </w:r>
      <w:r w:rsidRPr="00CA6498">
        <w:rPr>
          <w:sz w:val="22"/>
          <w:szCs w:val="22"/>
        </w:rPr>
        <w:t xml:space="preserve">eneral </w:t>
      </w:r>
      <w:r>
        <w:rPr>
          <w:sz w:val="22"/>
          <w:szCs w:val="22"/>
        </w:rPr>
        <w:t>c</w:t>
      </w:r>
      <w:r w:rsidRPr="00CA6498">
        <w:rPr>
          <w:sz w:val="22"/>
          <w:szCs w:val="22"/>
        </w:rPr>
        <w:t>onditions, the retention sums cannot be substituted by a retention guarantee.</w:t>
      </w:r>
    </w:p>
    <w:p w:rsidR="00EA3C38" w:rsidRPr="006015D0" w:rsidRDefault="00EA3C38" w:rsidP="00886375">
      <w:pPr>
        <w:spacing w:before="120" w:after="120"/>
        <w:jc w:val="both"/>
        <w:rPr>
          <w:b/>
          <w:bCs/>
        </w:rPr>
      </w:pPr>
      <w:r w:rsidRPr="006015D0">
        <w:rPr>
          <w:b/>
          <w:bCs/>
        </w:rPr>
        <w:t>Article 48</w:t>
      </w:r>
      <w:r w:rsidRPr="006015D0">
        <w:rPr>
          <w:b/>
          <w:bCs/>
        </w:rPr>
        <w:tab/>
        <w:t>Price revision</w:t>
      </w:r>
      <w:bookmarkEnd w:id="24"/>
    </w:p>
    <w:p w:rsidR="00EA3C38" w:rsidRDefault="00EA3C38" w:rsidP="00485996">
      <w:pPr>
        <w:spacing w:before="120"/>
        <w:ind w:left="360"/>
        <w:jc w:val="both"/>
        <w:rPr>
          <w:sz w:val="22"/>
          <w:szCs w:val="22"/>
          <w:highlight w:val="yellow"/>
        </w:rPr>
      </w:pPr>
      <w:r>
        <w:rPr>
          <w:sz w:val="22"/>
          <w:szCs w:val="22"/>
        </w:rPr>
        <w:t xml:space="preserve">48.1  </w:t>
      </w:r>
      <w:r>
        <w:rPr>
          <w:sz w:val="22"/>
          <w:szCs w:val="22"/>
        </w:rPr>
        <w:tab/>
      </w:r>
      <w:r w:rsidRPr="00CA6498">
        <w:rPr>
          <w:sz w:val="22"/>
          <w:szCs w:val="22"/>
        </w:rPr>
        <w:t>Prices are fixed and shall not be revised</w:t>
      </w:r>
      <w:r w:rsidRPr="006015D0">
        <w:rPr>
          <w:sz w:val="22"/>
          <w:szCs w:val="22"/>
          <w:highlight w:val="yellow"/>
        </w:rPr>
        <w:t xml:space="preserve"> </w:t>
      </w:r>
    </w:p>
    <w:p w:rsidR="00EA3C38" w:rsidRPr="006015D0" w:rsidRDefault="00EA3C38" w:rsidP="00116CA6">
      <w:pPr>
        <w:spacing w:before="240"/>
        <w:ind w:left="1276" w:hanging="1276"/>
        <w:jc w:val="both"/>
        <w:rPr>
          <w:b/>
          <w:bCs/>
        </w:rPr>
      </w:pPr>
      <w:bookmarkStart w:id="25" w:name="_Toc76894442"/>
      <w:r w:rsidRPr="006015D0">
        <w:rPr>
          <w:b/>
          <w:bCs/>
        </w:rPr>
        <w:t>Article 49</w:t>
      </w:r>
      <w:r w:rsidRPr="006015D0">
        <w:rPr>
          <w:b/>
          <w:bCs/>
        </w:rPr>
        <w:tab/>
        <w:t>Measurement</w:t>
      </w:r>
      <w:bookmarkEnd w:id="25"/>
    </w:p>
    <w:p w:rsidR="00EA3C38" w:rsidRDefault="00EA3C38" w:rsidP="00485996">
      <w:pPr>
        <w:numPr>
          <w:ilvl w:val="1"/>
          <w:numId w:val="46"/>
        </w:numPr>
        <w:spacing w:before="120" w:after="120"/>
        <w:jc w:val="both"/>
        <w:rPr>
          <w:sz w:val="22"/>
          <w:szCs w:val="22"/>
        </w:rPr>
      </w:pPr>
      <w:r w:rsidRPr="00485996">
        <w:rPr>
          <w:sz w:val="22"/>
          <w:szCs w:val="22"/>
        </w:rPr>
        <w:t>This is a lump</w:t>
      </w:r>
      <w:r w:rsidRPr="00485996">
        <w:rPr>
          <w:sz w:val="22"/>
          <w:szCs w:val="22"/>
        </w:rPr>
        <w:noBreakHyphen/>
        <w:t>sum contract.</w:t>
      </w:r>
    </w:p>
    <w:p w:rsidR="00EA3C38" w:rsidRDefault="00EA3C38" w:rsidP="00485996">
      <w:pPr>
        <w:spacing w:before="120" w:after="120"/>
        <w:ind w:left="1276"/>
        <w:jc w:val="both"/>
        <w:rPr>
          <w:sz w:val="22"/>
          <w:szCs w:val="22"/>
        </w:rPr>
      </w:pPr>
      <w:r w:rsidRPr="00CA6498">
        <w:rPr>
          <w:sz w:val="22"/>
          <w:szCs w:val="22"/>
        </w:rPr>
        <w:t xml:space="preserve">Under the conditions imposed by the </w:t>
      </w:r>
      <w:r>
        <w:rPr>
          <w:sz w:val="22"/>
          <w:szCs w:val="22"/>
        </w:rPr>
        <w:t>s</w:t>
      </w:r>
      <w:r w:rsidRPr="00CA6498">
        <w:rPr>
          <w:sz w:val="22"/>
          <w:szCs w:val="22"/>
        </w:rPr>
        <w:t xml:space="preserve">pecial </w:t>
      </w:r>
      <w:r>
        <w:rPr>
          <w:sz w:val="22"/>
          <w:szCs w:val="22"/>
        </w:rPr>
        <w:t>c</w:t>
      </w:r>
      <w:r w:rsidRPr="00CA6498">
        <w:rPr>
          <w:sz w:val="22"/>
          <w:szCs w:val="22"/>
        </w:rPr>
        <w:t xml:space="preserve">onditions and </w:t>
      </w:r>
      <w:r>
        <w:rPr>
          <w:sz w:val="22"/>
          <w:szCs w:val="22"/>
        </w:rPr>
        <w:t>g</w:t>
      </w:r>
      <w:r w:rsidRPr="00CA6498">
        <w:rPr>
          <w:sz w:val="22"/>
          <w:szCs w:val="22"/>
        </w:rPr>
        <w:t xml:space="preserve">eneral </w:t>
      </w:r>
      <w:r>
        <w:rPr>
          <w:sz w:val="22"/>
          <w:szCs w:val="22"/>
        </w:rPr>
        <w:t>c</w:t>
      </w:r>
      <w:r w:rsidRPr="00CA6498">
        <w:rPr>
          <w:sz w:val="22"/>
          <w:szCs w:val="22"/>
        </w:rPr>
        <w:t>onditions, the amounts due shall be calculated through the following tranches, expressed as percentage of the contract price: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3"/>
        <w:gridCol w:w="1276"/>
        <w:gridCol w:w="2552"/>
        <w:gridCol w:w="3890"/>
      </w:tblGrid>
      <w:tr w:rsidR="00EA3C38" w:rsidRPr="00CA6498">
        <w:tc>
          <w:tcPr>
            <w:tcW w:w="533" w:type="dxa"/>
          </w:tcPr>
          <w:p w:rsidR="00EA3C38" w:rsidRPr="00CA6498" w:rsidRDefault="00EA3C38" w:rsidP="00A30B00">
            <w:pPr>
              <w:spacing w:before="120" w:after="120"/>
              <w:jc w:val="center"/>
              <w:rPr>
                <w:b/>
                <w:bCs/>
              </w:rPr>
            </w:pPr>
          </w:p>
        </w:tc>
        <w:tc>
          <w:tcPr>
            <w:tcW w:w="1276" w:type="dxa"/>
          </w:tcPr>
          <w:p w:rsidR="00EA3C38" w:rsidRPr="00CA6498" w:rsidRDefault="00EA3C38" w:rsidP="00A30B00">
            <w:pPr>
              <w:spacing w:before="120" w:after="120"/>
              <w:jc w:val="center"/>
              <w:rPr>
                <w:b/>
                <w:bCs/>
              </w:rPr>
            </w:pPr>
            <w:r w:rsidRPr="00CA6498">
              <w:rPr>
                <w:b/>
                <w:bCs/>
                <w:sz w:val="22"/>
                <w:szCs w:val="22"/>
              </w:rPr>
              <w:t>Percentage</w:t>
            </w:r>
          </w:p>
        </w:tc>
        <w:tc>
          <w:tcPr>
            <w:tcW w:w="2552" w:type="dxa"/>
          </w:tcPr>
          <w:p w:rsidR="00EA3C38" w:rsidRPr="00CA6498" w:rsidRDefault="00EA3C38" w:rsidP="00A30B00">
            <w:pPr>
              <w:spacing w:before="120" w:after="120"/>
              <w:jc w:val="center"/>
              <w:rPr>
                <w:b/>
                <w:bCs/>
              </w:rPr>
            </w:pPr>
            <w:r w:rsidRPr="00CA6498">
              <w:rPr>
                <w:b/>
                <w:bCs/>
                <w:sz w:val="22"/>
                <w:szCs w:val="22"/>
              </w:rPr>
              <w:t>Nature</w:t>
            </w:r>
          </w:p>
        </w:tc>
        <w:tc>
          <w:tcPr>
            <w:tcW w:w="3890" w:type="dxa"/>
          </w:tcPr>
          <w:p w:rsidR="00EA3C38" w:rsidRPr="00CA6498" w:rsidRDefault="00EA3C38" w:rsidP="00A30B00">
            <w:pPr>
              <w:spacing w:before="120" w:after="120"/>
              <w:jc w:val="center"/>
              <w:rPr>
                <w:b/>
                <w:bCs/>
              </w:rPr>
            </w:pPr>
            <w:r w:rsidRPr="00CA6498">
              <w:rPr>
                <w:b/>
                <w:bCs/>
                <w:sz w:val="22"/>
                <w:szCs w:val="22"/>
              </w:rPr>
              <w:t>Timing</w:t>
            </w:r>
          </w:p>
        </w:tc>
      </w:tr>
      <w:tr w:rsidR="00EA3C38" w:rsidRPr="00CA6498">
        <w:tc>
          <w:tcPr>
            <w:tcW w:w="533" w:type="dxa"/>
          </w:tcPr>
          <w:p w:rsidR="00EA3C38" w:rsidRPr="00CA6498" w:rsidRDefault="00EA3C38" w:rsidP="00A30B00">
            <w:pPr>
              <w:spacing w:before="120" w:after="120"/>
              <w:jc w:val="both"/>
            </w:pPr>
            <w:r w:rsidRPr="00CA6498">
              <w:rPr>
                <w:sz w:val="22"/>
                <w:szCs w:val="22"/>
              </w:rPr>
              <w:t>1.</w:t>
            </w:r>
          </w:p>
        </w:tc>
        <w:tc>
          <w:tcPr>
            <w:tcW w:w="1276" w:type="dxa"/>
          </w:tcPr>
          <w:p w:rsidR="00EA3C38" w:rsidRPr="00CA6498" w:rsidRDefault="00EA3C38" w:rsidP="00A30B00">
            <w:pPr>
              <w:spacing w:before="120" w:after="120"/>
              <w:jc w:val="right"/>
            </w:pPr>
            <w:r w:rsidRPr="00CA6498">
              <w:rPr>
                <w:sz w:val="22"/>
                <w:szCs w:val="22"/>
              </w:rPr>
              <w:t>20%</w:t>
            </w:r>
          </w:p>
        </w:tc>
        <w:tc>
          <w:tcPr>
            <w:tcW w:w="2552" w:type="dxa"/>
          </w:tcPr>
          <w:p w:rsidR="00EA3C38" w:rsidRPr="00CA6498" w:rsidRDefault="00EA3C38" w:rsidP="00A30B00">
            <w:pPr>
              <w:spacing w:before="120" w:after="120"/>
              <w:jc w:val="both"/>
            </w:pPr>
            <w:r w:rsidRPr="00CA6498">
              <w:rPr>
                <w:sz w:val="22"/>
                <w:szCs w:val="22"/>
              </w:rPr>
              <w:t>Lump-sum advance of Article 46.1(a)</w:t>
            </w:r>
          </w:p>
        </w:tc>
        <w:tc>
          <w:tcPr>
            <w:tcW w:w="3890" w:type="dxa"/>
          </w:tcPr>
          <w:p w:rsidR="00EA3C38" w:rsidRPr="00CA6498" w:rsidRDefault="00EA3C38" w:rsidP="00A30B00">
            <w:pPr>
              <w:spacing w:before="120" w:after="120"/>
              <w:jc w:val="both"/>
            </w:pPr>
            <w:r w:rsidRPr="00CA6498">
              <w:rPr>
                <w:sz w:val="22"/>
                <w:szCs w:val="22"/>
              </w:rPr>
              <w:t>After conclusion of the contract</w:t>
            </w:r>
          </w:p>
        </w:tc>
      </w:tr>
      <w:tr w:rsidR="00EA3C38" w:rsidRPr="005967FA">
        <w:tc>
          <w:tcPr>
            <w:tcW w:w="533" w:type="dxa"/>
          </w:tcPr>
          <w:p w:rsidR="00EA3C38" w:rsidRPr="00CA6498" w:rsidRDefault="00EA3C38" w:rsidP="00A30B00">
            <w:pPr>
              <w:spacing w:before="120" w:after="120"/>
              <w:jc w:val="both"/>
            </w:pPr>
            <w:r w:rsidRPr="00CA6498">
              <w:rPr>
                <w:sz w:val="22"/>
                <w:szCs w:val="22"/>
              </w:rPr>
              <w:t>2.</w:t>
            </w:r>
          </w:p>
        </w:tc>
        <w:tc>
          <w:tcPr>
            <w:tcW w:w="1276" w:type="dxa"/>
          </w:tcPr>
          <w:p w:rsidR="00EA3C38" w:rsidRPr="00CA6498" w:rsidRDefault="00EA3C38" w:rsidP="00A30B00">
            <w:pPr>
              <w:spacing w:before="120" w:after="120"/>
              <w:jc w:val="right"/>
            </w:pPr>
            <w:r>
              <w:rPr>
                <w:sz w:val="22"/>
                <w:szCs w:val="22"/>
              </w:rPr>
              <w:t xml:space="preserve">   30 </w:t>
            </w:r>
            <w:r w:rsidRPr="00CA6498">
              <w:rPr>
                <w:sz w:val="22"/>
                <w:szCs w:val="22"/>
              </w:rPr>
              <w:t>%</w:t>
            </w:r>
          </w:p>
        </w:tc>
        <w:tc>
          <w:tcPr>
            <w:tcW w:w="2552" w:type="dxa"/>
          </w:tcPr>
          <w:p w:rsidR="00EA3C38" w:rsidRPr="00CA6498" w:rsidRDefault="00EA3C38" w:rsidP="00A30B00">
            <w:pPr>
              <w:spacing w:before="120" w:after="120"/>
              <w:jc w:val="both"/>
            </w:pPr>
            <w:r w:rsidRPr="00CA6498">
              <w:rPr>
                <w:sz w:val="22"/>
                <w:szCs w:val="22"/>
              </w:rPr>
              <w:t>Interim payment of Article 50</w:t>
            </w:r>
          </w:p>
        </w:tc>
        <w:tc>
          <w:tcPr>
            <w:tcW w:w="3890" w:type="dxa"/>
          </w:tcPr>
          <w:p w:rsidR="00EA3C38" w:rsidRPr="00957C63" w:rsidRDefault="00EA3C38" w:rsidP="00A30B00">
            <w:pPr>
              <w:spacing w:before="120" w:after="120"/>
              <w:jc w:val="both"/>
            </w:pPr>
            <w:r w:rsidRPr="00957C63">
              <w:rPr>
                <w:sz w:val="22"/>
                <w:szCs w:val="22"/>
              </w:rPr>
              <w:t>After completion of 50% of the firm quantities for which the contractor submitted its all-in price.</w:t>
            </w:r>
          </w:p>
        </w:tc>
      </w:tr>
      <w:tr w:rsidR="00EA3C38" w:rsidRPr="005967FA">
        <w:tc>
          <w:tcPr>
            <w:tcW w:w="533" w:type="dxa"/>
          </w:tcPr>
          <w:p w:rsidR="00EA3C38" w:rsidRPr="00CA6498" w:rsidRDefault="00EA3C38" w:rsidP="00A30B00">
            <w:pPr>
              <w:spacing w:before="120" w:after="120"/>
              <w:jc w:val="both"/>
            </w:pPr>
            <w:r w:rsidRPr="00CA6498">
              <w:rPr>
                <w:sz w:val="22"/>
                <w:szCs w:val="22"/>
              </w:rPr>
              <w:t>4.</w:t>
            </w:r>
          </w:p>
        </w:tc>
        <w:tc>
          <w:tcPr>
            <w:tcW w:w="1276" w:type="dxa"/>
          </w:tcPr>
          <w:p w:rsidR="00EA3C38" w:rsidRPr="00CA6498" w:rsidRDefault="00EA3C38" w:rsidP="00A30B00">
            <w:pPr>
              <w:spacing w:before="120" w:after="120"/>
              <w:jc w:val="right"/>
            </w:pPr>
            <w:r>
              <w:rPr>
                <w:sz w:val="22"/>
                <w:szCs w:val="22"/>
              </w:rPr>
              <w:t xml:space="preserve">40 </w:t>
            </w:r>
            <w:r w:rsidRPr="00CA6498">
              <w:rPr>
                <w:sz w:val="22"/>
                <w:szCs w:val="22"/>
              </w:rPr>
              <w:t>%</w:t>
            </w:r>
          </w:p>
        </w:tc>
        <w:tc>
          <w:tcPr>
            <w:tcW w:w="2552" w:type="dxa"/>
          </w:tcPr>
          <w:p w:rsidR="00EA3C38" w:rsidRPr="00CA6498" w:rsidRDefault="00EA3C38" w:rsidP="00A30B00">
            <w:pPr>
              <w:spacing w:before="120" w:after="120"/>
              <w:jc w:val="both"/>
            </w:pPr>
            <w:r w:rsidRPr="00CA6498">
              <w:rPr>
                <w:sz w:val="22"/>
                <w:szCs w:val="22"/>
              </w:rPr>
              <w:t>Interim payment of Article 50</w:t>
            </w:r>
          </w:p>
        </w:tc>
        <w:tc>
          <w:tcPr>
            <w:tcW w:w="3890" w:type="dxa"/>
          </w:tcPr>
          <w:p w:rsidR="00EA3C38" w:rsidRPr="00957C63" w:rsidRDefault="00EA3C38" w:rsidP="00A30B00">
            <w:pPr>
              <w:spacing w:before="120" w:after="120"/>
              <w:jc w:val="both"/>
            </w:pPr>
            <w:r w:rsidRPr="00CA6498">
              <w:rPr>
                <w:sz w:val="22"/>
                <w:szCs w:val="22"/>
              </w:rPr>
              <w:t xml:space="preserve">After issuing of the </w:t>
            </w:r>
            <w:r>
              <w:rPr>
                <w:sz w:val="22"/>
                <w:szCs w:val="22"/>
              </w:rPr>
              <w:t>c</w:t>
            </w:r>
            <w:r w:rsidRPr="00CA6498">
              <w:rPr>
                <w:sz w:val="22"/>
                <w:szCs w:val="22"/>
              </w:rPr>
              <w:t>ertificate of provisional acceptance</w:t>
            </w:r>
          </w:p>
        </w:tc>
      </w:tr>
      <w:tr w:rsidR="00EA3C38" w:rsidRPr="005967FA">
        <w:tc>
          <w:tcPr>
            <w:tcW w:w="533" w:type="dxa"/>
          </w:tcPr>
          <w:p w:rsidR="00EA3C38" w:rsidRPr="00CA6498" w:rsidRDefault="00EA3C38" w:rsidP="00A30B00">
            <w:pPr>
              <w:spacing w:before="120" w:after="120"/>
              <w:jc w:val="both"/>
            </w:pPr>
            <w:r>
              <w:rPr>
                <w:sz w:val="22"/>
                <w:szCs w:val="22"/>
              </w:rPr>
              <w:t>last</w:t>
            </w:r>
          </w:p>
        </w:tc>
        <w:tc>
          <w:tcPr>
            <w:tcW w:w="1276" w:type="dxa"/>
          </w:tcPr>
          <w:p w:rsidR="00EA3C38" w:rsidRPr="00CA6498" w:rsidRDefault="00EA3C38" w:rsidP="00A30B00">
            <w:pPr>
              <w:spacing w:before="120" w:after="120"/>
              <w:jc w:val="right"/>
            </w:pPr>
            <w:r w:rsidRPr="00CA6498">
              <w:rPr>
                <w:sz w:val="22"/>
                <w:szCs w:val="22"/>
              </w:rPr>
              <w:t>10%</w:t>
            </w:r>
          </w:p>
        </w:tc>
        <w:tc>
          <w:tcPr>
            <w:tcW w:w="2552" w:type="dxa"/>
          </w:tcPr>
          <w:p w:rsidR="00EA3C38" w:rsidRPr="00CA6498" w:rsidRDefault="00EA3C38" w:rsidP="00A30B00">
            <w:pPr>
              <w:spacing w:before="120" w:after="120"/>
              <w:jc w:val="both"/>
            </w:pPr>
            <w:r w:rsidRPr="00CA6498">
              <w:rPr>
                <w:sz w:val="22"/>
                <w:szCs w:val="22"/>
              </w:rPr>
              <w:t>Retention money of Article 47</w:t>
            </w:r>
          </w:p>
        </w:tc>
        <w:tc>
          <w:tcPr>
            <w:tcW w:w="3890" w:type="dxa"/>
          </w:tcPr>
          <w:p w:rsidR="00EA3C38" w:rsidRPr="00CA6498" w:rsidRDefault="00EA3C38" w:rsidP="00A30B00">
            <w:pPr>
              <w:spacing w:before="120" w:after="120"/>
              <w:jc w:val="both"/>
            </w:pPr>
            <w:r w:rsidRPr="00CA6498">
              <w:rPr>
                <w:sz w:val="22"/>
                <w:szCs w:val="22"/>
              </w:rPr>
              <w:t xml:space="preserve">Within 45 days of the issuing of the signed </w:t>
            </w:r>
            <w:r>
              <w:rPr>
                <w:sz w:val="22"/>
                <w:szCs w:val="22"/>
              </w:rPr>
              <w:t>f</w:t>
            </w:r>
            <w:r w:rsidRPr="00CA6498">
              <w:rPr>
                <w:sz w:val="22"/>
                <w:szCs w:val="22"/>
              </w:rPr>
              <w:t>inal statement of account</w:t>
            </w:r>
          </w:p>
        </w:tc>
      </w:tr>
    </w:tbl>
    <w:p w:rsidR="00EA3C38" w:rsidRPr="00485996" w:rsidRDefault="00EA3C38" w:rsidP="00485996">
      <w:pPr>
        <w:spacing w:before="120" w:after="120"/>
        <w:ind w:left="567"/>
        <w:jc w:val="both"/>
        <w:rPr>
          <w:sz w:val="22"/>
          <w:szCs w:val="22"/>
        </w:rPr>
      </w:pPr>
    </w:p>
    <w:p w:rsidR="00EA3C38" w:rsidRPr="006015D0" w:rsidRDefault="00EA3C38" w:rsidP="00116CA6">
      <w:pPr>
        <w:spacing w:before="240"/>
        <w:ind w:left="1276" w:hanging="1276"/>
        <w:jc w:val="both"/>
        <w:rPr>
          <w:b/>
          <w:bCs/>
        </w:rPr>
      </w:pPr>
      <w:bookmarkStart w:id="26" w:name="_Toc76894443"/>
      <w:r w:rsidRPr="006015D0">
        <w:rPr>
          <w:b/>
          <w:bCs/>
        </w:rPr>
        <w:t>Article 50</w:t>
      </w:r>
      <w:r w:rsidRPr="006015D0">
        <w:rPr>
          <w:b/>
          <w:bCs/>
        </w:rPr>
        <w:tab/>
        <w:t>Interim payments</w:t>
      </w:r>
      <w:bookmarkEnd w:id="26"/>
    </w:p>
    <w:p w:rsidR="00EA3C38" w:rsidRPr="00CA6498" w:rsidRDefault="00EA3C38" w:rsidP="00485996">
      <w:pPr>
        <w:spacing w:before="120" w:after="120"/>
        <w:ind w:left="1276" w:hanging="709"/>
        <w:jc w:val="both"/>
        <w:rPr>
          <w:sz w:val="22"/>
          <w:szCs w:val="22"/>
        </w:rPr>
      </w:pPr>
      <w:r w:rsidRPr="006015D0">
        <w:rPr>
          <w:sz w:val="22"/>
          <w:szCs w:val="22"/>
        </w:rPr>
        <w:t>50.1</w:t>
      </w:r>
      <w:r w:rsidRPr="006015D0">
        <w:rPr>
          <w:sz w:val="22"/>
          <w:szCs w:val="22"/>
        </w:rPr>
        <w:tab/>
      </w:r>
      <w:bookmarkStart w:id="27" w:name="_Toc76894444"/>
      <w:r w:rsidRPr="00CA6498">
        <w:rPr>
          <w:sz w:val="22"/>
          <w:szCs w:val="22"/>
        </w:rPr>
        <w:t xml:space="preserve">The interim payments will be paid as determined in Article 49.1 of these </w:t>
      </w:r>
      <w:r>
        <w:rPr>
          <w:sz w:val="22"/>
          <w:szCs w:val="22"/>
        </w:rPr>
        <w:t>s</w:t>
      </w:r>
      <w:r w:rsidRPr="00CA6498">
        <w:rPr>
          <w:sz w:val="22"/>
          <w:szCs w:val="22"/>
        </w:rPr>
        <w:t xml:space="preserve">pecial </w:t>
      </w:r>
      <w:r>
        <w:rPr>
          <w:sz w:val="22"/>
          <w:szCs w:val="22"/>
        </w:rPr>
        <w:t>c</w:t>
      </w:r>
      <w:r w:rsidRPr="00CA6498">
        <w:rPr>
          <w:sz w:val="22"/>
          <w:szCs w:val="22"/>
        </w:rPr>
        <w:t>onditions.</w:t>
      </w:r>
    </w:p>
    <w:p w:rsidR="00EA3C38" w:rsidRDefault="00EA3C38" w:rsidP="00153759">
      <w:pPr>
        <w:spacing w:before="120" w:after="120"/>
        <w:rPr>
          <w:b/>
          <w:bCs/>
        </w:rPr>
      </w:pPr>
    </w:p>
    <w:p w:rsidR="00EA3C38" w:rsidRPr="006015D0" w:rsidRDefault="00EA3C38" w:rsidP="00153759">
      <w:pPr>
        <w:spacing w:before="120" w:after="120"/>
        <w:rPr>
          <w:b/>
          <w:bCs/>
        </w:rPr>
      </w:pPr>
      <w:r w:rsidRPr="006015D0">
        <w:rPr>
          <w:b/>
          <w:bCs/>
        </w:rPr>
        <w:t>Article 51</w:t>
      </w:r>
      <w:r w:rsidRPr="006015D0">
        <w:rPr>
          <w:b/>
          <w:bCs/>
        </w:rPr>
        <w:tab/>
        <w:t>Final statement of account</w:t>
      </w:r>
      <w:bookmarkEnd w:id="27"/>
    </w:p>
    <w:p w:rsidR="00EA3C38" w:rsidRPr="006015D0" w:rsidRDefault="00EA3C38" w:rsidP="00101855">
      <w:pPr>
        <w:pStyle w:val="Text1"/>
        <w:ind w:left="1418" w:hanging="1418"/>
        <w:rPr>
          <w:sz w:val="22"/>
          <w:szCs w:val="22"/>
          <w:highlight w:val="lightGray"/>
          <w:lang w:eastAsia="en-GB"/>
        </w:rPr>
      </w:pPr>
      <w:r w:rsidRPr="006015D0">
        <w:rPr>
          <w:sz w:val="22"/>
          <w:szCs w:val="22"/>
        </w:rPr>
        <w:t>51.(1) and (2)</w:t>
      </w:r>
      <w:r w:rsidRPr="006015D0">
        <w:rPr>
          <w:sz w:val="22"/>
          <w:szCs w:val="22"/>
        </w:rPr>
        <w:tab/>
      </w:r>
    </w:p>
    <w:p w:rsidR="00EA3C38" w:rsidRPr="00153759" w:rsidRDefault="00EA3C38" w:rsidP="00101855">
      <w:pPr>
        <w:pStyle w:val="Text1"/>
        <w:ind w:left="1276" w:hanging="709"/>
        <w:rPr>
          <w:sz w:val="22"/>
          <w:szCs w:val="22"/>
          <w:lang w:eastAsia="en-GB"/>
        </w:rPr>
      </w:pPr>
      <w:r w:rsidRPr="006015D0">
        <w:rPr>
          <w:sz w:val="22"/>
          <w:szCs w:val="22"/>
          <w:lang w:eastAsia="en-GB"/>
        </w:rPr>
        <w:t>51.1</w:t>
      </w:r>
      <w:r w:rsidRPr="006015D0">
        <w:rPr>
          <w:sz w:val="22"/>
          <w:szCs w:val="22"/>
          <w:lang w:eastAsia="en-GB"/>
        </w:rPr>
        <w:tab/>
      </w:r>
      <w:r w:rsidRPr="00153759">
        <w:rPr>
          <w:sz w:val="22"/>
          <w:szCs w:val="22"/>
          <w:lang w:eastAsia="en-GB"/>
        </w:rPr>
        <w:t>The contractor shall, submit to the supervisor a draft final statement of account when it applies for the final acceptance certificate. In order to enable the supervisor to prepare the final statement of account, the draft final statement of account is submitted with supporting documents showing in detail the value of the work done in accordance with the contract and all further sums which the contractor considers to be due to it under the contract.</w:t>
      </w:r>
    </w:p>
    <w:p w:rsidR="00EA3C38" w:rsidRPr="006015D0" w:rsidRDefault="00EA3C38" w:rsidP="00101855">
      <w:pPr>
        <w:ind w:left="1276" w:hanging="709"/>
        <w:jc w:val="both"/>
        <w:rPr>
          <w:sz w:val="22"/>
          <w:szCs w:val="22"/>
        </w:rPr>
      </w:pPr>
      <w:r w:rsidRPr="00153759">
        <w:rPr>
          <w:sz w:val="22"/>
          <w:szCs w:val="22"/>
          <w:lang w:eastAsia="en-GB"/>
        </w:rPr>
        <w:t>51.2</w:t>
      </w:r>
      <w:r w:rsidRPr="00153759">
        <w:rPr>
          <w:sz w:val="22"/>
          <w:szCs w:val="22"/>
          <w:lang w:eastAsia="en-GB"/>
        </w:rPr>
        <w:tab/>
        <w:t>Within 30 days from issuing the final acceptance certificate referred to in Article 62, the supervisor shall prepare and signed the final statement of account.</w:t>
      </w:r>
    </w:p>
    <w:p w:rsidR="00EA3C38" w:rsidRPr="006015D0" w:rsidRDefault="00EA3C38" w:rsidP="00116CA6">
      <w:pPr>
        <w:spacing w:before="240"/>
        <w:ind w:left="1276" w:hanging="1276"/>
        <w:jc w:val="both"/>
        <w:rPr>
          <w:b/>
          <w:bCs/>
        </w:rPr>
      </w:pPr>
      <w:bookmarkStart w:id="28" w:name="_Toc76894448"/>
      <w:r w:rsidRPr="006015D0">
        <w:rPr>
          <w:b/>
          <w:bCs/>
        </w:rPr>
        <w:t>Article 61</w:t>
      </w:r>
      <w:r w:rsidRPr="006015D0">
        <w:rPr>
          <w:b/>
          <w:bCs/>
        </w:rPr>
        <w:tab/>
        <w:t>Defects liability</w:t>
      </w:r>
      <w:bookmarkEnd w:id="28"/>
    </w:p>
    <w:p w:rsidR="00EA3C38" w:rsidRPr="006015D0" w:rsidRDefault="00EA3C38" w:rsidP="00851D16">
      <w:pPr>
        <w:spacing w:before="120" w:after="120"/>
        <w:ind w:left="1276" w:hanging="709"/>
        <w:jc w:val="both"/>
        <w:rPr>
          <w:sz w:val="22"/>
          <w:szCs w:val="22"/>
        </w:rPr>
      </w:pPr>
      <w:r w:rsidRPr="006015D0">
        <w:rPr>
          <w:sz w:val="22"/>
          <w:szCs w:val="22"/>
        </w:rPr>
        <w:t>61.1</w:t>
      </w:r>
      <w:r w:rsidRPr="006015D0">
        <w:rPr>
          <w:sz w:val="22"/>
          <w:szCs w:val="22"/>
        </w:rPr>
        <w:tab/>
        <w:t xml:space="preserve">The defects liability period is defined as the period commencing on the date of provisional acceptance, during which the </w:t>
      </w:r>
      <w:r>
        <w:rPr>
          <w:sz w:val="22"/>
          <w:szCs w:val="22"/>
        </w:rPr>
        <w:t>c</w:t>
      </w:r>
      <w:r w:rsidRPr="006015D0">
        <w:rPr>
          <w:sz w:val="22"/>
          <w:szCs w:val="22"/>
        </w:rPr>
        <w:t xml:space="preserve">ontractor is required to make good any </w:t>
      </w:r>
      <w:r>
        <w:rPr>
          <w:sz w:val="22"/>
          <w:szCs w:val="22"/>
        </w:rPr>
        <w:t>de</w:t>
      </w:r>
      <w:r w:rsidRPr="006015D0">
        <w:rPr>
          <w:sz w:val="22"/>
          <w:szCs w:val="22"/>
        </w:rPr>
        <w:t xml:space="preserve">fect in, or damage to, any part of the work which may appear or occur during this period as notify by the </w:t>
      </w:r>
      <w:r>
        <w:rPr>
          <w:sz w:val="22"/>
          <w:szCs w:val="22"/>
        </w:rPr>
        <w:t>s</w:t>
      </w:r>
      <w:r w:rsidRPr="006015D0">
        <w:rPr>
          <w:sz w:val="22"/>
          <w:szCs w:val="22"/>
        </w:rPr>
        <w:t xml:space="preserve">upervisor or the </w:t>
      </w:r>
      <w:r>
        <w:rPr>
          <w:sz w:val="22"/>
          <w:szCs w:val="22"/>
        </w:rPr>
        <w:t>c</w:t>
      </w:r>
      <w:r w:rsidRPr="006015D0">
        <w:rPr>
          <w:sz w:val="22"/>
          <w:szCs w:val="22"/>
        </w:rPr>
        <w:t xml:space="preserve">ontracting </w:t>
      </w:r>
      <w:r>
        <w:rPr>
          <w:sz w:val="22"/>
          <w:szCs w:val="22"/>
        </w:rPr>
        <w:t>a</w:t>
      </w:r>
      <w:r w:rsidRPr="006015D0">
        <w:rPr>
          <w:sz w:val="22"/>
          <w:szCs w:val="22"/>
        </w:rPr>
        <w:t xml:space="preserve">uthority. The rights and obligations of the parties with regard to this defects liability period are laid down in Article 61 of the </w:t>
      </w:r>
      <w:r>
        <w:rPr>
          <w:sz w:val="22"/>
          <w:szCs w:val="22"/>
        </w:rPr>
        <w:t>g</w:t>
      </w:r>
      <w:r w:rsidRPr="006015D0">
        <w:rPr>
          <w:sz w:val="22"/>
          <w:szCs w:val="22"/>
        </w:rPr>
        <w:t xml:space="preserve">eneral </w:t>
      </w:r>
      <w:r>
        <w:rPr>
          <w:sz w:val="22"/>
          <w:szCs w:val="22"/>
        </w:rPr>
        <w:t>c</w:t>
      </w:r>
      <w:r w:rsidRPr="006015D0">
        <w:rPr>
          <w:sz w:val="22"/>
          <w:szCs w:val="22"/>
        </w:rPr>
        <w:t xml:space="preserve">onditions. </w:t>
      </w:r>
    </w:p>
    <w:p w:rsidR="00EA3C38" w:rsidRDefault="00EA3C38" w:rsidP="00116CA6">
      <w:pPr>
        <w:spacing w:before="240"/>
        <w:ind w:left="1276" w:hanging="1276"/>
        <w:jc w:val="both"/>
        <w:rPr>
          <w:b/>
          <w:bCs/>
        </w:rPr>
      </w:pPr>
      <w:bookmarkStart w:id="29" w:name="_Toc76894451"/>
      <w:r w:rsidRPr="00153759">
        <w:rPr>
          <w:b/>
          <w:bCs/>
        </w:rPr>
        <w:t>Article 68</w:t>
      </w:r>
      <w:r w:rsidRPr="00153759">
        <w:rPr>
          <w:b/>
          <w:bCs/>
        </w:rPr>
        <w:tab/>
        <w:t>Dispute settlement</w:t>
      </w:r>
      <w:bookmarkEnd w:id="29"/>
    </w:p>
    <w:p w:rsidR="00EA3C38" w:rsidRPr="00153759" w:rsidRDefault="00EA3C38" w:rsidP="00116CA6">
      <w:pPr>
        <w:spacing w:before="240"/>
        <w:ind w:left="1276" w:hanging="1276"/>
        <w:jc w:val="both"/>
        <w:rPr>
          <w:b/>
          <w:bCs/>
        </w:rPr>
      </w:pPr>
    </w:p>
    <w:p w:rsidR="00EA3C38" w:rsidRPr="006015D0" w:rsidRDefault="00EA3C38" w:rsidP="00153759">
      <w:pPr>
        <w:autoSpaceDE w:val="0"/>
        <w:autoSpaceDN w:val="0"/>
        <w:adjustRightInd w:val="0"/>
        <w:spacing w:after="120"/>
        <w:ind w:left="1437" w:hanging="870"/>
        <w:jc w:val="both"/>
        <w:rPr>
          <w:sz w:val="22"/>
          <w:szCs w:val="22"/>
        </w:rPr>
      </w:pPr>
      <w:r w:rsidRPr="00153759">
        <w:rPr>
          <w:rStyle w:val="DefaultMargins"/>
          <w:rFonts w:ascii="Times New Roman" w:hAnsi="Times New Roman" w:cs="Times New Roman"/>
          <w:spacing w:val="-3"/>
          <w:sz w:val="22"/>
          <w:szCs w:val="22"/>
          <w:lang w:val="en-GB" w:eastAsia="en-US"/>
        </w:rPr>
        <w:t>68.4</w:t>
      </w:r>
      <w:r>
        <w:rPr>
          <w:rStyle w:val="DefaultMargins"/>
          <w:rFonts w:ascii="Times New Roman" w:hAnsi="Times New Roman" w:cs="Times New Roman"/>
          <w:spacing w:val="-3"/>
          <w:sz w:val="22"/>
          <w:szCs w:val="22"/>
          <w:lang w:val="en-GB" w:eastAsia="en-US"/>
        </w:rPr>
        <w:tab/>
      </w:r>
      <w:r w:rsidRPr="00153759">
        <w:rPr>
          <w:sz w:val="22"/>
          <w:szCs w:val="22"/>
        </w:rPr>
        <w:t xml:space="preserve">Any dispute arising out of or relating to this contract which cannot be settled otherwise shall be referred to the exclusive jurisdiction of </w:t>
      </w:r>
      <w:r>
        <w:rPr>
          <w:sz w:val="22"/>
          <w:szCs w:val="22"/>
        </w:rPr>
        <w:t xml:space="preserve">Primary Court in Resen </w:t>
      </w:r>
      <w:r w:rsidRPr="00153759">
        <w:rPr>
          <w:sz w:val="22"/>
          <w:szCs w:val="22"/>
        </w:rPr>
        <w:t>in accordance with the national legislation of the state of the contracting authority.</w:t>
      </w:r>
    </w:p>
    <w:p w:rsidR="00EA3C38" w:rsidRPr="006015D0" w:rsidRDefault="00EA3C38" w:rsidP="00E5391D">
      <w:pPr>
        <w:spacing w:before="120" w:after="120"/>
        <w:jc w:val="both"/>
        <w:rPr>
          <w:sz w:val="22"/>
          <w:szCs w:val="22"/>
        </w:rPr>
      </w:pPr>
      <w:r w:rsidRPr="006015D0">
        <w:rPr>
          <w:sz w:val="22"/>
          <w:szCs w:val="22"/>
          <w:highlight w:val="lightGray"/>
        </w:rPr>
        <w:t xml:space="preserve"> </w:t>
      </w:r>
    </w:p>
    <w:p w:rsidR="00EA3C38" w:rsidRPr="006015D0" w:rsidRDefault="00EA3C38" w:rsidP="00E5391D">
      <w:pPr>
        <w:spacing w:before="360"/>
        <w:jc w:val="center"/>
        <w:rPr>
          <w:b/>
          <w:bCs/>
          <w:sz w:val="22"/>
          <w:szCs w:val="22"/>
        </w:rPr>
      </w:pPr>
      <w:r w:rsidRPr="006015D0">
        <w:rPr>
          <w:sz w:val="22"/>
          <w:szCs w:val="22"/>
        </w:rPr>
        <w:t>* * *</w:t>
      </w:r>
    </w:p>
    <w:sectPr w:rsidR="00EA3C38" w:rsidRPr="006015D0" w:rsidSect="003A272E">
      <w:headerReference w:type="default" r:id="rId9"/>
      <w:footerReference w:type="default" r:id="rId10"/>
      <w:pgSz w:w="11907" w:h="16840" w:code="9"/>
      <w:pgMar w:top="1298" w:right="1298" w:bottom="1077" w:left="1298" w:header="720" w:footer="720" w:gutter="0"/>
      <w:pgNumType w:start="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C38" w:rsidRPr="00E725FE" w:rsidRDefault="00EA3C38">
      <w:r w:rsidRPr="00E725FE">
        <w:separator/>
      </w:r>
    </w:p>
  </w:endnote>
  <w:endnote w:type="continuationSeparator" w:id="0">
    <w:p w:rsidR="00EA3C38" w:rsidRPr="00E725FE" w:rsidRDefault="00EA3C38">
      <w:r w:rsidRPr="00E725FE">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tima">
    <w:altName w:val="Arial"/>
    <w:panose1 w:val="020B0502050508020304"/>
    <w:charset w:val="00"/>
    <w:family w:val="swiss"/>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C38" w:rsidRDefault="00EA3C38" w:rsidP="00B3283E">
    <w:pPr>
      <w:pStyle w:val="Footer"/>
      <w:tabs>
        <w:tab w:val="clear" w:pos="4320"/>
        <w:tab w:val="clear" w:pos="8640"/>
        <w:tab w:val="right" w:pos="9214"/>
      </w:tabs>
      <w:ind w:right="5"/>
      <w:rPr>
        <w:b/>
        <w:bCs/>
        <w:sz w:val="18"/>
        <w:szCs w:val="18"/>
      </w:rPr>
    </w:pPr>
  </w:p>
  <w:p w:rsidR="00EA3C38" w:rsidRPr="00B3283E" w:rsidRDefault="00EA3C38" w:rsidP="00B3283E">
    <w:pPr>
      <w:pStyle w:val="Footer"/>
      <w:tabs>
        <w:tab w:val="clear" w:pos="4320"/>
        <w:tab w:val="clear" w:pos="8640"/>
        <w:tab w:val="right" w:pos="9214"/>
      </w:tabs>
      <w:ind w:right="5"/>
      <w:rPr>
        <w:rStyle w:val="PageNumber"/>
        <w:sz w:val="18"/>
        <w:szCs w:val="18"/>
      </w:rPr>
    </w:pPr>
    <w:r w:rsidRPr="009C2BF2">
      <w:rPr>
        <w:b/>
        <w:bCs/>
        <w:sz w:val="18"/>
        <w:szCs w:val="18"/>
      </w:rPr>
      <w:t>August 2020</w:t>
    </w:r>
    <w:r w:rsidRPr="00B3283E">
      <w:rPr>
        <w:sz w:val="18"/>
        <w:szCs w:val="18"/>
      </w:rPr>
      <w:tab/>
      <w:t xml:space="preserve">Page </w:t>
    </w:r>
    <w:r w:rsidRPr="00B3283E">
      <w:rPr>
        <w:rStyle w:val="PageNumber"/>
        <w:sz w:val="18"/>
        <w:szCs w:val="18"/>
      </w:rPr>
      <w:fldChar w:fldCharType="begin"/>
    </w:r>
    <w:r w:rsidRPr="00B3283E">
      <w:rPr>
        <w:rStyle w:val="PageNumber"/>
        <w:sz w:val="18"/>
        <w:szCs w:val="18"/>
      </w:rPr>
      <w:instrText xml:space="preserve"> PAGE </w:instrText>
    </w:r>
    <w:r w:rsidRPr="00B3283E">
      <w:rPr>
        <w:rStyle w:val="PageNumber"/>
        <w:sz w:val="18"/>
        <w:szCs w:val="18"/>
      </w:rPr>
      <w:fldChar w:fldCharType="separate"/>
    </w:r>
    <w:r>
      <w:rPr>
        <w:rStyle w:val="PageNumber"/>
        <w:noProof/>
        <w:sz w:val="18"/>
        <w:szCs w:val="18"/>
      </w:rPr>
      <w:t>2</w:t>
    </w:r>
    <w:r w:rsidRPr="00B3283E">
      <w:rPr>
        <w:rStyle w:val="PageNumber"/>
        <w:sz w:val="18"/>
        <w:szCs w:val="18"/>
      </w:rPr>
      <w:fldChar w:fldCharType="end"/>
    </w:r>
    <w:r w:rsidRPr="00B3283E">
      <w:rPr>
        <w:rStyle w:val="PageNumber"/>
        <w:sz w:val="18"/>
        <w:szCs w:val="18"/>
      </w:rPr>
      <w:t xml:space="preserve"> of </w:t>
    </w:r>
    <w:r w:rsidRPr="00B3283E">
      <w:rPr>
        <w:rStyle w:val="PageNumber"/>
        <w:sz w:val="18"/>
        <w:szCs w:val="18"/>
      </w:rPr>
      <w:fldChar w:fldCharType="begin"/>
    </w:r>
    <w:r w:rsidRPr="00B3283E">
      <w:rPr>
        <w:rStyle w:val="PageNumber"/>
        <w:sz w:val="18"/>
        <w:szCs w:val="18"/>
      </w:rPr>
      <w:instrText xml:space="preserve"> NUMPAGES </w:instrText>
    </w:r>
    <w:r w:rsidRPr="00B3283E">
      <w:rPr>
        <w:rStyle w:val="PageNumber"/>
        <w:sz w:val="18"/>
        <w:szCs w:val="18"/>
      </w:rPr>
      <w:fldChar w:fldCharType="separate"/>
    </w:r>
    <w:r>
      <w:rPr>
        <w:rStyle w:val="PageNumber"/>
        <w:noProof/>
        <w:sz w:val="18"/>
        <w:szCs w:val="18"/>
      </w:rPr>
      <w:t>6</w:t>
    </w:r>
    <w:r w:rsidRPr="00B3283E">
      <w:rPr>
        <w:rStyle w:val="PageNumber"/>
        <w:sz w:val="18"/>
        <w:szCs w:val="18"/>
      </w:rPr>
      <w:fldChar w:fldCharType="end"/>
    </w:r>
  </w:p>
  <w:p w:rsidR="00EA3C38" w:rsidRPr="00B3283E" w:rsidRDefault="00EA3C38" w:rsidP="00582940">
    <w:pPr>
      <w:rPr>
        <w:sz w:val="18"/>
        <w:szCs w:val="18"/>
      </w:rPr>
    </w:pPr>
    <w:r w:rsidRPr="00B3283E">
      <w:rPr>
        <w:sz w:val="18"/>
        <w:szCs w:val="18"/>
      </w:rPr>
      <w:fldChar w:fldCharType="begin"/>
    </w:r>
    <w:r w:rsidRPr="00B3283E">
      <w:rPr>
        <w:sz w:val="18"/>
        <w:szCs w:val="18"/>
      </w:rPr>
      <w:instrText xml:space="preserve"> FILENAME </w:instrText>
    </w:r>
    <w:r w:rsidRPr="00B3283E">
      <w:rPr>
        <w:sz w:val="18"/>
        <w:szCs w:val="18"/>
      </w:rPr>
      <w:fldChar w:fldCharType="separate"/>
    </w:r>
    <w:r>
      <w:rPr>
        <w:noProof/>
        <w:sz w:val="18"/>
        <w:szCs w:val="18"/>
      </w:rPr>
      <w:t>d4o_specialconditions_en.doc</w:t>
    </w:r>
    <w:r w:rsidRPr="00B3283E">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C38" w:rsidRPr="00E725FE" w:rsidRDefault="00EA3C38">
      <w:r w:rsidRPr="00E725FE">
        <w:separator/>
      </w:r>
    </w:p>
  </w:footnote>
  <w:footnote w:type="continuationSeparator" w:id="0">
    <w:p w:rsidR="00EA3C38" w:rsidRPr="00E725FE" w:rsidRDefault="00EA3C38">
      <w:r w:rsidRPr="00E725FE">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C38" w:rsidRPr="00FC32B3" w:rsidRDefault="00EA3C38" w:rsidP="00354B62">
    <w:pPr>
      <w:pStyle w:val="Header"/>
      <w:jc w:val="both"/>
      <w:rPr>
        <w:b/>
        <w:bCs/>
        <w:noProof/>
        <w:sz w:val="22"/>
        <w:szCs w:val="22"/>
        <w:lang w:val="en-US" w:eastAsia="mk-MK"/>
      </w:rPr>
    </w:pPr>
    <w:r>
      <w:rPr>
        <w:noProof/>
        <w:lang w:val="mk-MK" w:eastAsia="mk-M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78.75pt;margin-top:-.55pt;width:25.3pt;height:31pt;z-index:251660288">
          <v:imagedata r:id="rId1" o:title=""/>
        </v:shape>
      </w:pict>
    </w:r>
    <w:r w:rsidRPr="00A37DC8">
      <w:rPr>
        <w:b/>
        <w:bCs/>
        <w:noProof/>
        <w:sz w:val="22"/>
        <w:szCs w:val="22"/>
        <w:lang w:val="mk-MK" w:eastAsia="mk-MK"/>
      </w:rPr>
      <w:pict>
        <v:shape id="_x0000_i1026" type="#_x0000_t75" style="width:231pt;height:41.25pt;visibility:visible">
          <v:imagedata r:id="rId2" o:title=""/>
        </v:shape>
      </w:pict>
    </w:r>
    <w:r w:rsidRPr="00FC32B3">
      <w:rPr>
        <w:b/>
        <w:bCs/>
        <w:noProof/>
        <w:sz w:val="22"/>
        <w:szCs w:val="22"/>
        <w:lang w:val="en-US" w:eastAsia="mk-MK"/>
      </w:rPr>
      <w:t xml:space="preserve">                             MUNICIPALITY OF RESEN </w:t>
    </w:r>
  </w:p>
  <w:p w:rsidR="00EA3C38" w:rsidRDefault="00EA3C38" w:rsidP="00354B62">
    <w:pPr>
      <w:pStyle w:val="Header"/>
      <w:jc w:val="center"/>
      <w:rPr>
        <w:b/>
        <w:bCs/>
        <w:caps/>
        <w:sz w:val="22"/>
        <w:szCs w:val="22"/>
      </w:rPr>
    </w:pPr>
  </w:p>
  <w:p w:rsidR="00EA3C38" w:rsidRPr="00FC32B3" w:rsidRDefault="00EA3C38" w:rsidP="00354B62">
    <w:pPr>
      <w:pStyle w:val="Header"/>
      <w:jc w:val="center"/>
      <w:rPr>
        <w:b/>
        <w:bCs/>
        <w:caps/>
        <w:sz w:val="22"/>
        <w:szCs w:val="22"/>
      </w:rPr>
    </w:pPr>
    <w:r w:rsidRPr="00FC32B3">
      <w:rPr>
        <w:b/>
        <w:bCs/>
        <w:caps/>
        <w:sz w:val="22"/>
        <w:szCs w:val="22"/>
      </w:rPr>
      <w:t xml:space="preserve">INTEGRATION </w:t>
    </w:r>
    <w:r>
      <w:rPr>
        <w:b/>
        <w:bCs/>
        <w:caps/>
        <w:sz w:val="22"/>
        <w:szCs w:val="22"/>
      </w:rPr>
      <w:t xml:space="preserve">OF GREEN </w:t>
    </w:r>
    <w:r w:rsidRPr="00FC32B3">
      <w:rPr>
        <w:b/>
        <w:bCs/>
        <w:caps/>
        <w:sz w:val="22"/>
        <w:szCs w:val="22"/>
      </w:rPr>
      <w:t>TRANSPORT IN CITIES</w:t>
    </w:r>
  </w:p>
  <w:p w:rsidR="00EA3C38" w:rsidRDefault="00EA3C38" w:rsidP="00354B62">
    <w:pPr>
      <w:pStyle w:val="Header"/>
      <w:jc w:val="center"/>
      <w:rPr>
        <w:b/>
        <w:bCs/>
        <w:caps/>
        <w:sz w:val="22"/>
        <w:szCs w:val="22"/>
      </w:rPr>
    </w:pPr>
    <w:r w:rsidRPr="00FC32B3">
      <w:rPr>
        <w:b/>
        <w:bCs/>
        <w:caps/>
        <w:sz w:val="22"/>
        <w:szCs w:val="22"/>
      </w:rPr>
      <w:t>GREEN   INTER  E- MOBILITY – cn1 – so2.1 – sc039</w:t>
    </w:r>
  </w:p>
  <w:p w:rsidR="00EA3C38" w:rsidRPr="00354B62" w:rsidRDefault="00EA3C38" w:rsidP="00354B62">
    <w:pPr>
      <w:pStyle w:val="Header"/>
      <w:jc w:val="center"/>
      <w:rPr>
        <w:b/>
        <w:bCs/>
        <w:caps/>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FDFA0DAE"/>
    <w:lvl w:ilvl="0">
      <w:start w:val="1"/>
      <w:numFmt w:val="decimal"/>
      <w:lvlText w:val="%1."/>
      <w:lvlJc w:val="left"/>
      <w:pPr>
        <w:tabs>
          <w:tab w:val="num" w:pos="1209"/>
        </w:tabs>
        <w:ind w:left="1209" w:hanging="360"/>
      </w:pPr>
    </w:lvl>
  </w:abstractNum>
  <w:abstractNum w:abstractNumId="1">
    <w:nsid w:val="FFFFFF7E"/>
    <w:multiLevelType w:val="singleLevel"/>
    <w:tmpl w:val="47F622F8"/>
    <w:lvl w:ilvl="0">
      <w:start w:val="1"/>
      <w:numFmt w:val="decimal"/>
      <w:lvlText w:val="%1."/>
      <w:lvlJc w:val="left"/>
      <w:pPr>
        <w:tabs>
          <w:tab w:val="num" w:pos="926"/>
        </w:tabs>
        <w:ind w:left="926" w:hanging="360"/>
      </w:pPr>
    </w:lvl>
  </w:abstractNum>
  <w:abstractNum w:abstractNumId="2">
    <w:nsid w:val="FFFFFF7F"/>
    <w:multiLevelType w:val="singleLevel"/>
    <w:tmpl w:val="60725EDA"/>
    <w:lvl w:ilvl="0">
      <w:start w:val="1"/>
      <w:numFmt w:val="decimal"/>
      <w:lvlText w:val="%1."/>
      <w:lvlJc w:val="left"/>
      <w:pPr>
        <w:tabs>
          <w:tab w:val="num" w:pos="643"/>
        </w:tabs>
        <w:ind w:left="643" w:hanging="360"/>
      </w:pPr>
    </w:lvl>
  </w:abstractNum>
  <w:abstractNum w:abstractNumId="3">
    <w:nsid w:val="FFFFFF81"/>
    <w:multiLevelType w:val="singleLevel"/>
    <w:tmpl w:val="225A1824"/>
    <w:lvl w:ilvl="0">
      <w:start w:val="1"/>
      <w:numFmt w:val="bullet"/>
      <w:lvlText w:val=""/>
      <w:lvlJc w:val="left"/>
      <w:pPr>
        <w:tabs>
          <w:tab w:val="num" w:pos="1209"/>
        </w:tabs>
        <w:ind w:left="1209" w:hanging="360"/>
      </w:pPr>
      <w:rPr>
        <w:rFonts w:ascii="Symbol" w:hAnsi="Symbol" w:cs="Symbol" w:hint="default"/>
      </w:rPr>
    </w:lvl>
  </w:abstractNum>
  <w:abstractNum w:abstractNumId="4">
    <w:nsid w:val="FFFFFF82"/>
    <w:multiLevelType w:val="singleLevel"/>
    <w:tmpl w:val="F0CAFCF0"/>
    <w:lvl w:ilvl="0">
      <w:start w:val="1"/>
      <w:numFmt w:val="bullet"/>
      <w:lvlText w:val=""/>
      <w:lvlJc w:val="left"/>
      <w:pPr>
        <w:tabs>
          <w:tab w:val="num" w:pos="926"/>
        </w:tabs>
        <w:ind w:left="926" w:hanging="360"/>
      </w:pPr>
      <w:rPr>
        <w:rFonts w:ascii="Symbol" w:hAnsi="Symbol" w:cs="Symbol" w:hint="default"/>
      </w:rPr>
    </w:lvl>
  </w:abstractNum>
  <w:abstractNum w:abstractNumId="5">
    <w:nsid w:val="FFFFFF83"/>
    <w:multiLevelType w:val="singleLevel"/>
    <w:tmpl w:val="EF48344E"/>
    <w:lvl w:ilvl="0">
      <w:start w:val="1"/>
      <w:numFmt w:val="bullet"/>
      <w:lvlText w:val=""/>
      <w:lvlJc w:val="left"/>
      <w:pPr>
        <w:tabs>
          <w:tab w:val="num" w:pos="643"/>
        </w:tabs>
        <w:ind w:left="643" w:hanging="360"/>
      </w:pPr>
      <w:rPr>
        <w:rFonts w:ascii="Symbol" w:hAnsi="Symbol" w:cs="Symbol" w:hint="default"/>
      </w:rPr>
    </w:lvl>
  </w:abstractNum>
  <w:abstractNum w:abstractNumId="6">
    <w:nsid w:val="FFFFFF88"/>
    <w:multiLevelType w:val="singleLevel"/>
    <w:tmpl w:val="53B4867E"/>
    <w:lvl w:ilvl="0">
      <w:start w:val="1"/>
      <w:numFmt w:val="decimal"/>
      <w:lvlText w:val="%1."/>
      <w:lvlJc w:val="left"/>
      <w:pPr>
        <w:tabs>
          <w:tab w:val="num" w:pos="360"/>
        </w:tabs>
        <w:ind w:left="360" w:hanging="360"/>
      </w:pPr>
    </w:lvl>
  </w:abstractNum>
  <w:abstractNum w:abstractNumId="7">
    <w:nsid w:val="FFFFFF89"/>
    <w:multiLevelType w:val="singleLevel"/>
    <w:tmpl w:val="1B528FBE"/>
    <w:lvl w:ilvl="0">
      <w:start w:val="1"/>
      <w:numFmt w:val="bullet"/>
      <w:lvlText w:val=""/>
      <w:lvlJc w:val="left"/>
      <w:pPr>
        <w:tabs>
          <w:tab w:val="num" w:pos="360"/>
        </w:tabs>
        <w:ind w:left="360" w:hanging="360"/>
      </w:pPr>
      <w:rPr>
        <w:rFonts w:ascii="Symbol" w:hAnsi="Symbol" w:cs="Symbol" w:hint="default"/>
      </w:rPr>
    </w:lvl>
  </w:abstractNum>
  <w:abstractNum w:abstractNumId="8">
    <w:nsid w:val="04526E7F"/>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rPr>
    </w:lvl>
    <w:lvl w:ilvl="3">
      <w:start w:val="1"/>
      <w:numFmt w:val="bullet"/>
      <w:pStyle w:val="ListNumber2Level4"/>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cs="Times New Roman" w:hint="default"/>
        <w:sz w:val="22"/>
        <w:szCs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1">
    <w:nsid w:val="202A33CB"/>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8DD6EE5"/>
    <w:multiLevelType w:val="multilevel"/>
    <w:tmpl w:val="0A34DD60"/>
    <w:lvl w:ilvl="0">
      <w:start w:val="49"/>
      <w:numFmt w:val="decimal"/>
      <w:lvlText w:val="%1"/>
      <w:lvlJc w:val="left"/>
      <w:pPr>
        <w:tabs>
          <w:tab w:val="num" w:pos="705"/>
        </w:tabs>
        <w:ind w:left="705" w:hanging="705"/>
      </w:pPr>
      <w:rPr>
        <w:rFonts w:hint="default"/>
      </w:rPr>
    </w:lvl>
    <w:lvl w:ilvl="1">
      <w:start w:val="1"/>
      <w:numFmt w:val="decimal"/>
      <w:lvlText w:val="%1.%2"/>
      <w:lvlJc w:val="left"/>
      <w:pPr>
        <w:tabs>
          <w:tab w:val="num" w:pos="1272"/>
        </w:tabs>
        <w:ind w:left="1272" w:hanging="705"/>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4">
    <w:nsid w:val="2B75631B"/>
    <w:multiLevelType w:val="singleLevel"/>
    <w:tmpl w:val="A4DC141A"/>
    <w:lvl w:ilvl="0">
      <w:start w:val="1"/>
      <w:numFmt w:val="bullet"/>
      <w:pStyle w:val="ListBullet1"/>
      <w:lvlText w:val=""/>
      <w:lvlJc w:val="left"/>
      <w:pPr>
        <w:tabs>
          <w:tab w:val="num" w:pos="765"/>
        </w:tabs>
        <w:ind w:left="765" w:hanging="283"/>
      </w:pPr>
      <w:rPr>
        <w:rFonts w:ascii="Symbol" w:hAnsi="Symbol" w:cs="Symbol"/>
      </w:rPr>
    </w:lvl>
  </w:abstractNum>
  <w:abstractNum w:abstractNumId="15">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rPr>
    </w:lvl>
    <w:lvl w:ilvl="3">
      <w:start w:val="1"/>
      <w:numFmt w:val="bullet"/>
      <w:pStyle w:val="ListNumber3Level4"/>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7">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rPr>
    </w:lvl>
    <w:lvl w:ilvl="3">
      <w:start w:val="1"/>
      <w:numFmt w:val="bullet"/>
      <w:pStyle w:val="ListNumber1Level4"/>
      <w:lvlText w:val=""/>
      <w:lvlJc w:val="left"/>
      <w:pPr>
        <w:tabs>
          <w:tab w:val="num" w:pos="3317"/>
        </w:tabs>
        <w:ind w:left="331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AC14917"/>
    <w:multiLevelType w:val="multilevel"/>
    <w:tmpl w:val="66A672AC"/>
    <w:lvl w:ilvl="0">
      <w:start w:val="46"/>
      <w:numFmt w:val="decimal"/>
      <w:lvlText w:val="%1"/>
      <w:lvlJc w:val="left"/>
      <w:pPr>
        <w:tabs>
          <w:tab w:val="num" w:pos="360"/>
        </w:tabs>
        <w:ind w:left="360" w:hanging="360"/>
      </w:pPr>
      <w:rPr>
        <w:rFonts w:hint="default"/>
      </w:rPr>
    </w:lvl>
    <w:lvl w:ilvl="1">
      <w:start w:val="8"/>
      <w:numFmt w:val="decimal"/>
      <w:lvlText w:val="%1.%2"/>
      <w:lvlJc w:val="left"/>
      <w:pPr>
        <w:tabs>
          <w:tab w:val="num" w:pos="786"/>
        </w:tabs>
        <w:ind w:left="786"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9">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cs="Symbol"/>
      </w:rPr>
    </w:lvl>
  </w:abstractNum>
  <w:abstractNum w:abstractNumId="20">
    <w:nsid w:val="3CF00E18"/>
    <w:multiLevelType w:val="singleLevel"/>
    <w:tmpl w:val="4E1A982C"/>
    <w:lvl w:ilvl="0">
      <w:start w:val="1"/>
      <w:numFmt w:val="bullet"/>
      <w:pStyle w:val="ListBullet"/>
      <w:lvlText w:val=""/>
      <w:lvlJc w:val="left"/>
      <w:pPr>
        <w:tabs>
          <w:tab w:val="num" w:pos="283"/>
        </w:tabs>
        <w:ind w:left="283" w:hanging="283"/>
      </w:pPr>
      <w:rPr>
        <w:rFonts w:ascii="Symbol" w:hAnsi="Symbol" w:cs="Symbol"/>
      </w:rPr>
    </w:lvl>
  </w:abstractNum>
  <w:abstractNum w:abstractNumId="21">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22">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23">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cs="Times New Roman"/>
      </w:rPr>
    </w:lvl>
  </w:abstractNum>
  <w:abstractNum w:abstractNumId="24">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cs="Times New Roman"/>
      </w:rPr>
    </w:lvl>
  </w:abstractNum>
  <w:abstractNum w:abstractNumId="25">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cs="Times New Roman"/>
      </w:rPr>
    </w:lvl>
  </w:abstractNum>
  <w:abstractNum w:abstractNumId="26">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cs="Times New Roman"/>
      </w:rPr>
    </w:lvl>
  </w:abstractNum>
  <w:abstractNum w:abstractNumId="27">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cs="Symbol"/>
      </w:rPr>
    </w:lvl>
  </w:abstractNum>
  <w:abstractNum w:abstractNumId="28">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cs="Times New Roman Bold" w:hint="default"/>
        <w:b w:val="0"/>
        <w:bCs w:val="0"/>
        <w:i w:val="0"/>
        <w:iCs w:val="0"/>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9">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cs="Symbol"/>
      </w:rPr>
    </w:lvl>
  </w:abstractNum>
  <w:abstractNum w:abstractNumId="3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rPr>
    </w:lvl>
    <w:lvl w:ilvl="3">
      <w:start w:val="1"/>
      <w:numFmt w:val="bullet"/>
      <w:pStyle w:val="ListNumber4Level4"/>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E131E4"/>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7"/>
  </w:num>
  <w:num w:numId="3">
    <w:abstractNumId w:val="5"/>
  </w:num>
  <w:num w:numId="4">
    <w:abstractNumId w:val="4"/>
  </w:num>
  <w:num w:numId="5">
    <w:abstractNumId w:val="3"/>
  </w:num>
  <w:num w:numId="6">
    <w:abstractNumId w:val="2"/>
  </w:num>
  <w:num w:numId="7">
    <w:abstractNumId w:val="1"/>
  </w:num>
  <w:num w:numId="8">
    <w:abstractNumId w:val="0"/>
  </w:num>
  <w:num w:numId="9">
    <w:abstractNumId w:val="6"/>
  </w:num>
  <w:num w:numId="10">
    <w:abstractNumId w:val="7"/>
  </w:num>
  <w:num w:numId="11">
    <w:abstractNumId w:val="5"/>
  </w:num>
  <w:num w:numId="12">
    <w:abstractNumId w:val="4"/>
  </w:num>
  <w:num w:numId="13">
    <w:abstractNumId w:val="3"/>
  </w:num>
  <w:num w:numId="14">
    <w:abstractNumId w:val="2"/>
  </w:num>
  <w:num w:numId="15">
    <w:abstractNumId w:val="1"/>
  </w:num>
  <w:num w:numId="16">
    <w:abstractNumId w:val="0"/>
  </w:num>
  <w:num w:numId="17">
    <w:abstractNumId w:val="6"/>
  </w:num>
  <w:num w:numId="18">
    <w:abstractNumId w:val="7"/>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1"/>
  </w:num>
  <w:num w:numId="26">
    <w:abstractNumId w:val="21"/>
  </w:num>
  <w:num w:numId="27">
    <w:abstractNumId w:val="22"/>
  </w:num>
  <w:num w:numId="28">
    <w:abstractNumId w:val="10"/>
  </w:num>
  <w:num w:numId="29">
    <w:abstractNumId w:val="28"/>
    <w:lvlOverride w:ilvl="0">
      <w:startOverride w:val="1"/>
    </w:lvlOverride>
  </w:num>
  <w:num w:numId="30">
    <w:abstractNumId w:val="20"/>
  </w:num>
  <w:num w:numId="31">
    <w:abstractNumId w:val="14"/>
  </w:num>
  <w:num w:numId="32">
    <w:abstractNumId w:val="19"/>
  </w:num>
  <w:num w:numId="33">
    <w:abstractNumId w:val="27"/>
  </w:num>
  <w:num w:numId="34">
    <w:abstractNumId w:val="29"/>
  </w:num>
  <w:num w:numId="35">
    <w:abstractNumId w:val="16"/>
  </w:num>
  <w:num w:numId="36">
    <w:abstractNumId w:val="26"/>
  </w:num>
  <w:num w:numId="37">
    <w:abstractNumId w:val="25"/>
  </w:num>
  <w:num w:numId="38">
    <w:abstractNumId w:val="23"/>
  </w:num>
  <w:num w:numId="39">
    <w:abstractNumId w:val="24"/>
  </w:num>
  <w:num w:numId="40">
    <w:abstractNumId w:val="12"/>
  </w:num>
  <w:num w:numId="41">
    <w:abstractNumId w:val="17"/>
  </w:num>
  <w:num w:numId="42">
    <w:abstractNumId w:val="9"/>
  </w:num>
  <w:num w:numId="43">
    <w:abstractNumId w:val="15"/>
  </w:num>
  <w:num w:numId="44">
    <w:abstractNumId w:val="30"/>
  </w:num>
  <w:num w:numId="45">
    <w:abstractNumId w:val="18"/>
  </w:num>
  <w:num w:numId="46">
    <w:abstractNumId w:val="13"/>
  </w:num>
  <w:num w:numId="47">
    <w:abstractNumId w:val="11"/>
  </w:num>
  <w:num w:numId="48">
    <w:abstractNumId w:val="32"/>
  </w:num>
  <w:num w:numId="4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 w:name="Stamp" w:val="\\dossiers.dgt.cec.eu.int\dossiers\DEVCO\DEVCO-2011-00112\DEVCO-2011-00112-01-05-EN-REV-00.DOC"/>
  </w:docVars>
  <w:rsids>
    <w:rsidRoot w:val="00AE38F8"/>
    <w:rsid w:val="00004B49"/>
    <w:rsid w:val="00006DF8"/>
    <w:rsid w:val="0001376A"/>
    <w:rsid w:val="00020A5B"/>
    <w:rsid w:val="00021EB3"/>
    <w:rsid w:val="00027951"/>
    <w:rsid w:val="00030A2D"/>
    <w:rsid w:val="00031E63"/>
    <w:rsid w:val="0003690E"/>
    <w:rsid w:val="000435A0"/>
    <w:rsid w:val="00044AF2"/>
    <w:rsid w:val="0005004B"/>
    <w:rsid w:val="00052A25"/>
    <w:rsid w:val="00052A9F"/>
    <w:rsid w:val="000534BE"/>
    <w:rsid w:val="00054FA8"/>
    <w:rsid w:val="00055A26"/>
    <w:rsid w:val="00057B00"/>
    <w:rsid w:val="00060C1E"/>
    <w:rsid w:val="00065189"/>
    <w:rsid w:val="00071491"/>
    <w:rsid w:val="000813E1"/>
    <w:rsid w:val="00084217"/>
    <w:rsid w:val="00091417"/>
    <w:rsid w:val="00092A6F"/>
    <w:rsid w:val="000A08FB"/>
    <w:rsid w:val="000A6A0E"/>
    <w:rsid w:val="000A744B"/>
    <w:rsid w:val="000B16FC"/>
    <w:rsid w:val="000B190D"/>
    <w:rsid w:val="000C0C20"/>
    <w:rsid w:val="000C26EA"/>
    <w:rsid w:val="000C549B"/>
    <w:rsid w:val="000C5619"/>
    <w:rsid w:val="000C6752"/>
    <w:rsid w:val="000C7952"/>
    <w:rsid w:val="000D13E7"/>
    <w:rsid w:val="000D7C74"/>
    <w:rsid w:val="000E0648"/>
    <w:rsid w:val="000E537A"/>
    <w:rsid w:val="000F39C3"/>
    <w:rsid w:val="00101855"/>
    <w:rsid w:val="001050EE"/>
    <w:rsid w:val="00107540"/>
    <w:rsid w:val="00111B7A"/>
    <w:rsid w:val="00114F35"/>
    <w:rsid w:val="00116CA6"/>
    <w:rsid w:val="0011710F"/>
    <w:rsid w:val="001204DA"/>
    <w:rsid w:val="0012355E"/>
    <w:rsid w:val="001371B3"/>
    <w:rsid w:val="001466DD"/>
    <w:rsid w:val="00153759"/>
    <w:rsid w:val="001557A3"/>
    <w:rsid w:val="0016526B"/>
    <w:rsid w:val="00165A9F"/>
    <w:rsid w:val="00166BD4"/>
    <w:rsid w:val="0017313B"/>
    <w:rsid w:val="00173310"/>
    <w:rsid w:val="00175DF3"/>
    <w:rsid w:val="001818AC"/>
    <w:rsid w:val="00185842"/>
    <w:rsid w:val="00192C51"/>
    <w:rsid w:val="001944E5"/>
    <w:rsid w:val="00196F72"/>
    <w:rsid w:val="001978EF"/>
    <w:rsid w:val="001A4E4A"/>
    <w:rsid w:val="001A72CD"/>
    <w:rsid w:val="001B2DD7"/>
    <w:rsid w:val="001B31E6"/>
    <w:rsid w:val="001C1D2A"/>
    <w:rsid w:val="001C2095"/>
    <w:rsid w:val="001C36AC"/>
    <w:rsid w:val="001C7817"/>
    <w:rsid w:val="001E0345"/>
    <w:rsid w:val="001E440F"/>
    <w:rsid w:val="001E677A"/>
    <w:rsid w:val="001F1AA0"/>
    <w:rsid w:val="001F48E9"/>
    <w:rsid w:val="001F61FC"/>
    <w:rsid w:val="0020115F"/>
    <w:rsid w:val="00203C42"/>
    <w:rsid w:val="00203E27"/>
    <w:rsid w:val="00205125"/>
    <w:rsid w:val="00205F35"/>
    <w:rsid w:val="002079A9"/>
    <w:rsid w:val="00212360"/>
    <w:rsid w:val="00212E05"/>
    <w:rsid w:val="0021368F"/>
    <w:rsid w:val="00215793"/>
    <w:rsid w:val="00216A9C"/>
    <w:rsid w:val="002172D1"/>
    <w:rsid w:val="002223C1"/>
    <w:rsid w:val="0023359D"/>
    <w:rsid w:val="00233F90"/>
    <w:rsid w:val="00236039"/>
    <w:rsid w:val="0024466C"/>
    <w:rsid w:val="002475C4"/>
    <w:rsid w:val="00247FEF"/>
    <w:rsid w:val="00252888"/>
    <w:rsid w:val="00253B57"/>
    <w:rsid w:val="00253E09"/>
    <w:rsid w:val="00256EE1"/>
    <w:rsid w:val="00266C41"/>
    <w:rsid w:val="00270B92"/>
    <w:rsid w:val="00276EB7"/>
    <w:rsid w:val="0027754F"/>
    <w:rsid w:val="0028152C"/>
    <w:rsid w:val="00285E62"/>
    <w:rsid w:val="00286A23"/>
    <w:rsid w:val="00295092"/>
    <w:rsid w:val="00297666"/>
    <w:rsid w:val="002B13F4"/>
    <w:rsid w:val="002B7A05"/>
    <w:rsid w:val="002C4845"/>
    <w:rsid w:val="002D0A12"/>
    <w:rsid w:val="002D0B03"/>
    <w:rsid w:val="002D294D"/>
    <w:rsid w:val="002D2BD5"/>
    <w:rsid w:val="002D7495"/>
    <w:rsid w:val="002D75A2"/>
    <w:rsid w:val="002E58FA"/>
    <w:rsid w:val="002F6D2E"/>
    <w:rsid w:val="00301DE9"/>
    <w:rsid w:val="00305FF9"/>
    <w:rsid w:val="003072B8"/>
    <w:rsid w:val="003111D9"/>
    <w:rsid w:val="00311D2D"/>
    <w:rsid w:val="003308BB"/>
    <w:rsid w:val="0033332D"/>
    <w:rsid w:val="003340B6"/>
    <w:rsid w:val="00340C6C"/>
    <w:rsid w:val="00343D22"/>
    <w:rsid w:val="00346E32"/>
    <w:rsid w:val="00346FAF"/>
    <w:rsid w:val="003521FE"/>
    <w:rsid w:val="00354B1F"/>
    <w:rsid w:val="00354B62"/>
    <w:rsid w:val="00356B1D"/>
    <w:rsid w:val="00361B54"/>
    <w:rsid w:val="00362638"/>
    <w:rsid w:val="00363B97"/>
    <w:rsid w:val="0036592E"/>
    <w:rsid w:val="003721D9"/>
    <w:rsid w:val="00382FE0"/>
    <w:rsid w:val="00384ED2"/>
    <w:rsid w:val="00392541"/>
    <w:rsid w:val="00394BBB"/>
    <w:rsid w:val="0039780F"/>
    <w:rsid w:val="003A2536"/>
    <w:rsid w:val="003A272E"/>
    <w:rsid w:val="003A358D"/>
    <w:rsid w:val="003A77FA"/>
    <w:rsid w:val="003B164A"/>
    <w:rsid w:val="003B6B13"/>
    <w:rsid w:val="003C07AB"/>
    <w:rsid w:val="003C0C4C"/>
    <w:rsid w:val="003C1144"/>
    <w:rsid w:val="003C1679"/>
    <w:rsid w:val="003C2000"/>
    <w:rsid w:val="003C60D0"/>
    <w:rsid w:val="003C7183"/>
    <w:rsid w:val="003D2B40"/>
    <w:rsid w:val="003D3100"/>
    <w:rsid w:val="003D338A"/>
    <w:rsid w:val="003D436F"/>
    <w:rsid w:val="003D764D"/>
    <w:rsid w:val="003D795D"/>
    <w:rsid w:val="003E0328"/>
    <w:rsid w:val="003E596D"/>
    <w:rsid w:val="003F005A"/>
    <w:rsid w:val="003F6D11"/>
    <w:rsid w:val="00401C44"/>
    <w:rsid w:val="00403C36"/>
    <w:rsid w:val="00406967"/>
    <w:rsid w:val="00407129"/>
    <w:rsid w:val="00407C73"/>
    <w:rsid w:val="004112D4"/>
    <w:rsid w:val="00414B1C"/>
    <w:rsid w:val="004153D6"/>
    <w:rsid w:val="004160FD"/>
    <w:rsid w:val="0042065C"/>
    <w:rsid w:val="004305FD"/>
    <w:rsid w:val="004321C9"/>
    <w:rsid w:val="00433C36"/>
    <w:rsid w:val="004350B6"/>
    <w:rsid w:val="00441407"/>
    <w:rsid w:val="00443948"/>
    <w:rsid w:val="00444CC8"/>
    <w:rsid w:val="004451EA"/>
    <w:rsid w:val="0044751C"/>
    <w:rsid w:val="004514CD"/>
    <w:rsid w:val="004543B0"/>
    <w:rsid w:val="00456951"/>
    <w:rsid w:val="00462214"/>
    <w:rsid w:val="00465174"/>
    <w:rsid w:val="004670EF"/>
    <w:rsid w:val="004715EC"/>
    <w:rsid w:val="004750B6"/>
    <w:rsid w:val="004805F2"/>
    <w:rsid w:val="00480E3B"/>
    <w:rsid w:val="004842DD"/>
    <w:rsid w:val="00485048"/>
    <w:rsid w:val="00485996"/>
    <w:rsid w:val="0048680A"/>
    <w:rsid w:val="0049139F"/>
    <w:rsid w:val="00494A0D"/>
    <w:rsid w:val="00495454"/>
    <w:rsid w:val="004B33AB"/>
    <w:rsid w:val="004B4D74"/>
    <w:rsid w:val="004C0B83"/>
    <w:rsid w:val="004C192E"/>
    <w:rsid w:val="004D61E0"/>
    <w:rsid w:val="004D6FB2"/>
    <w:rsid w:val="004D761A"/>
    <w:rsid w:val="004E1434"/>
    <w:rsid w:val="004E52DB"/>
    <w:rsid w:val="004F3026"/>
    <w:rsid w:val="004F3786"/>
    <w:rsid w:val="004F5CBC"/>
    <w:rsid w:val="004F7629"/>
    <w:rsid w:val="00501651"/>
    <w:rsid w:val="0051365E"/>
    <w:rsid w:val="005271DB"/>
    <w:rsid w:val="00527F31"/>
    <w:rsid w:val="00530CFF"/>
    <w:rsid w:val="00531D81"/>
    <w:rsid w:val="005346CE"/>
    <w:rsid w:val="005411B0"/>
    <w:rsid w:val="00541666"/>
    <w:rsid w:val="0054331D"/>
    <w:rsid w:val="00543710"/>
    <w:rsid w:val="00544044"/>
    <w:rsid w:val="005445DB"/>
    <w:rsid w:val="00546410"/>
    <w:rsid w:val="005478E4"/>
    <w:rsid w:val="005522DF"/>
    <w:rsid w:val="00553F9E"/>
    <w:rsid w:val="005570BC"/>
    <w:rsid w:val="005625FF"/>
    <w:rsid w:val="005637E1"/>
    <w:rsid w:val="00567851"/>
    <w:rsid w:val="005678C2"/>
    <w:rsid w:val="0057272D"/>
    <w:rsid w:val="0057733F"/>
    <w:rsid w:val="0057760F"/>
    <w:rsid w:val="005803EF"/>
    <w:rsid w:val="0058254C"/>
    <w:rsid w:val="00582940"/>
    <w:rsid w:val="0058307D"/>
    <w:rsid w:val="00583671"/>
    <w:rsid w:val="00586A41"/>
    <w:rsid w:val="00587FF6"/>
    <w:rsid w:val="00591722"/>
    <w:rsid w:val="00591CD1"/>
    <w:rsid w:val="0059396E"/>
    <w:rsid w:val="00593EB5"/>
    <w:rsid w:val="0059510B"/>
    <w:rsid w:val="005967FA"/>
    <w:rsid w:val="00596E41"/>
    <w:rsid w:val="005A2150"/>
    <w:rsid w:val="005A3B22"/>
    <w:rsid w:val="005A4419"/>
    <w:rsid w:val="005B0B44"/>
    <w:rsid w:val="005B4F79"/>
    <w:rsid w:val="005B5F79"/>
    <w:rsid w:val="005C0F07"/>
    <w:rsid w:val="005C1AC4"/>
    <w:rsid w:val="005C742C"/>
    <w:rsid w:val="005D0924"/>
    <w:rsid w:val="005D4099"/>
    <w:rsid w:val="005D499E"/>
    <w:rsid w:val="005D5879"/>
    <w:rsid w:val="005D7D5A"/>
    <w:rsid w:val="005E2012"/>
    <w:rsid w:val="005E22D4"/>
    <w:rsid w:val="005E355B"/>
    <w:rsid w:val="005F7BA9"/>
    <w:rsid w:val="00600635"/>
    <w:rsid w:val="006015D0"/>
    <w:rsid w:val="00601A8C"/>
    <w:rsid w:val="0060639D"/>
    <w:rsid w:val="00612248"/>
    <w:rsid w:val="00615BB7"/>
    <w:rsid w:val="006218C2"/>
    <w:rsid w:val="00622351"/>
    <w:rsid w:val="00622857"/>
    <w:rsid w:val="00624333"/>
    <w:rsid w:val="006250B5"/>
    <w:rsid w:val="0063160E"/>
    <w:rsid w:val="006316A2"/>
    <w:rsid w:val="0063320F"/>
    <w:rsid w:val="00641155"/>
    <w:rsid w:val="006517D2"/>
    <w:rsid w:val="006610EB"/>
    <w:rsid w:val="00664730"/>
    <w:rsid w:val="00664973"/>
    <w:rsid w:val="0066536C"/>
    <w:rsid w:val="00665AD5"/>
    <w:rsid w:val="00670009"/>
    <w:rsid w:val="00670F88"/>
    <w:rsid w:val="00673D8C"/>
    <w:rsid w:val="00674750"/>
    <w:rsid w:val="0067499A"/>
    <w:rsid w:val="00675D7D"/>
    <w:rsid w:val="0068098D"/>
    <w:rsid w:val="0068234B"/>
    <w:rsid w:val="006872CB"/>
    <w:rsid w:val="006900F6"/>
    <w:rsid w:val="00690585"/>
    <w:rsid w:val="00690A0E"/>
    <w:rsid w:val="006934C9"/>
    <w:rsid w:val="006937A4"/>
    <w:rsid w:val="006A4779"/>
    <w:rsid w:val="006A75D6"/>
    <w:rsid w:val="006B1B4E"/>
    <w:rsid w:val="006B60CC"/>
    <w:rsid w:val="006B7EE9"/>
    <w:rsid w:val="006C36A7"/>
    <w:rsid w:val="006C4752"/>
    <w:rsid w:val="006D36DD"/>
    <w:rsid w:val="006D4711"/>
    <w:rsid w:val="006D7273"/>
    <w:rsid w:val="006D7D6D"/>
    <w:rsid w:val="006E5990"/>
    <w:rsid w:val="006E6032"/>
    <w:rsid w:val="006F17D2"/>
    <w:rsid w:val="006F1994"/>
    <w:rsid w:val="006F1A1B"/>
    <w:rsid w:val="006F60DB"/>
    <w:rsid w:val="006F79B1"/>
    <w:rsid w:val="00707EB9"/>
    <w:rsid w:val="00711F0C"/>
    <w:rsid w:val="007172B0"/>
    <w:rsid w:val="00724ADC"/>
    <w:rsid w:val="00725F2A"/>
    <w:rsid w:val="00726303"/>
    <w:rsid w:val="007300FC"/>
    <w:rsid w:val="00732624"/>
    <w:rsid w:val="00736F79"/>
    <w:rsid w:val="00740350"/>
    <w:rsid w:val="00741C18"/>
    <w:rsid w:val="00742A44"/>
    <w:rsid w:val="00745CC9"/>
    <w:rsid w:val="0074647C"/>
    <w:rsid w:val="007466E1"/>
    <w:rsid w:val="00746BFC"/>
    <w:rsid w:val="00750718"/>
    <w:rsid w:val="00751CDF"/>
    <w:rsid w:val="00754C31"/>
    <w:rsid w:val="00760D13"/>
    <w:rsid w:val="00761068"/>
    <w:rsid w:val="007731CA"/>
    <w:rsid w:val="00773F5C"/>
    <w:rsid w:val="00780D12"/>
    <w:rsid w:val="00780E05"/>
    <w:rsid w:val="00785513"/>
    <w:rsid w:val="00790496"/>
    <w:rsid w:val="00795633"/>
    <w:rsid w:val="007963FC"/>
    <w:rsid w:val="007A04CD"/>
    <w:rsid w:val="007A1685"/>
    <w:rsid w:val="007A16ED"/>
    <w:rsid w:val="007A3985"/>
    <w:rsid w:val="007A418C"/>
    <w:rsid w:val="007A5020"/>
    <w:rsid w:val="007B00C5"/>
    <w:rsid w:val="007C10C1"/>
    <w:rsid w:val="007C1642"/>
    <w:rsid w:val="007D22CA"/>
    <w:rsid w:val="007D5114"/>
    <w:rsid w:val="007D6CD0"/>
    <w:rsid w:val="007D732B"/>
    <w:rsid w:val="007E2713"/>
    <w:rsid w:val="007E33CF"/>
    <w:rsid w:val="007E34D8"/>
    <w:rsid w:val="007E7F01"/>
    <w:rsid w:val="007F037F"/>
    <w:rsid w:val="007F1907"/>
    <w:rsid w:val="00801551"/>
    <w:rsid w:val="008020E7"/>
    <w:rsid w:val="0080253E"/>
    <w:rsid w:val="008029EA"/>
    <w:rsid w:val="00806AB3"/>
    <w:rsid w:val="0081151F"/>
    <w:rsid w:val="00811C13"/>
    <w:rsid w:val="00817365"/>
    <w:rsid w:val="00821569"/>
    <w:rsid w:val="00822BE8"/>
    <w:rsid w:val="00825FF4"/>
    <w:rsid w:val="00830A6F"/>
    <w:rsid w:val="008338B0"/>
    <w:rsid w:val="00851D16"/>
    <w:rsid w:val="0085750B"/>
    <w:rsid w:val="00857577"/>
    <w:rsid w:val="0085796F"/>
    <w:rsid w:val="00865463"/>
    <w:rsid w:val="00865E00"/>
    <w:rsid w:val="00866754"/>
    <w:rsid w:val="0086700B"/>
    <w:rsid w:val="0087152F"/>
    <w:rsid w:val="008733EA"/>
    <w:rsid w:val="0088035B"/>
    <w:rsid w:val="00880541"/>
    <w:rsid w:val="008824C1"/>
    <w:rsid w:val="008833DA"/>
    <w:rsid w:val="00886375"/>
    <w:rsid w:val="0089009D"/>
    <w:rsid w:val="008A24D8"/>
    <w:rsid w:val="008A27AE"/>
    <w:rsid w:val="008A27FD"/>
    <w:rsid w:val="008A3D88"/>
    <w:rsid w:val="008A3E96"/>
    <w:rsid w:val="008A6D81"/>
    <w:rsid w:val="008B0961"/>
    <w:rsid w:val="008B2A73"/>
    <w:rsid w:val="008B3EEE"/>
    <w:rsid w:val="008B623E"/>
    <w:rsid w:val="008B7FF3"/>
    <w:rsid w:val="008C3721"/>
    <w:rsid w:val="008E128B"/>
    <w:rsid w:val="008E4B88"/>
    <w:rsid w:val="008E71FD"/>
    <w:rsid w:val="008E7B76"/>
    <w:rsid w:val="008F0486"/>
    <w:rsid w:val="008F168A"/>
    <w:rsid w:val="008F251C"/>
    <w:rsid w:val="008F4E9F"/>
    <w:rsid w:val="008F5DE9"/>
    <w:rsid w:val="00900FEB"/>
    <w:rsid w:val="00902E86"/>
    <w:rsid w:val="00903900"/>
    <w:rsid w:val="00910313"/>
    <w:rsid w:val="00911810"/>
    <w:rsid w:val="009147A6"/>
    <w:rsid w:val="00915404"/>
    <w:rsid w:val="009154A6"/>
    <w:rsid w:val="009159C2"/>
    <w:rsid w:val="00915BDF"/>
    <w:rsid w:val="009170D9"/>
    <w:rsid w:val="009179F4"/>
    <w:rsid w:val="0092466D"/>
    <w:rsid w:val="009249CD"/>
    <w:rsid w:val="00925FD9"/>
    <w:rsid w:val="00931C68"/>
    <w:rsid w:val="009423FB"/>
    <w:rsid w:val="009455FD"/>
    <w:rsid w:val="00945FD4"/>
    <w:rsid w:val="009463ED"/>
    <w:rsid w:val="0094728C"/>
    <w:rsid w:val="00956905"/>
    <w:rsid w:val="00957C63"/>
    <w:rsid w:val="009639E9"/>
    <w:rsid w:val="00966028"/>
    <w:rsid w:val="009706F3"/>
    <w:rsid w:val="00974535"/>
    <w:rsid w:val="00982CD8"/>
    <w:rsid w:val="00986734"/>
    <w:rsid w:val="00990012"/>
    <w:rsid w:val="009974FB"/>
    <w:rsid w:val="009A022B"/>
    <w:rsid w:val="009A2782"/>
    <w:rsid w:val="009A2FAE"/>
    <w:rsid w:val="009A4E95"/>
    <w:rsid w:val="009B2C5D"/>
    <w:rsid w:val="009B2EFD"/>
    <w:rsid w:val="009B571E"/>
    <w:rsid w:val="009C2BF2"/>
    <w:rsid w:val="009C3AAE"/>
    <w:rsid w:val="009C4DE9"/>
    <w:rsid w:val="009D0B7D"/>
    <w:rsid w:val="009D4610"/>
    <w:rsid w:val="009D684F"/>
    <w:rsid w:val="009D7FBD"/>
    <w:rsid w:val="009E1E02"/>
    <w:rsid w:val="009E24C9"/>
    <w:rsid w:val="009E3D4D"/>
    <w:rsid w:val="009E4A1E"/>
    <w:rsid w:val="009E4FA4"/>
    <w:rsid w:val="009F56B6"/>
    <w:rsid w:val="009F648D"/>
    <w:rsid w:val="00A03751"/>
    <w:rsid w:val="00A057C7"/>
    <w:rsid w:val="00A0682C"/>
    <w:rsid w:val="00A10BB1"/>
    <w:rsid w:val="00A11047"/>
    <w:rsid w:val="00A113E2"/>
    <w:rsid w:val="00A12DBD"/>
    <w:rsid w:val="00A1430D"/>
    <w:rsid w:val="00A149EB"/>
    <w:rsid w:val="00A16985"/>
    <w:rsid w:val="00A2031F"/>
    <w:rsid w:val="00A20E4D"/>
    <w:rsid w:val="00A30B00"/>
    <w:rsid w:val="00A37DC8"/>
    <w:rsid w:val="00A4124B"/>
    <w:rsid w:val="00A42A7F"/>
    <w:rsid w:val="00A5429D"/>
    <w:rsid w:val="00A65D5B"/>
    <w:rsid w:val="00A6679C"/>
    <w:rsid w:val="00A6752B"/>
    <w:rsid w:val="00A7259B"/>
    <w:rsid w:val="00A76A96"/>
    <w:rsid w:val="00A77ECC"/>
    <w:rsid w:val="00A81065"/>
    <w:rsid w:val="00A8166C"/>
    <w:rsid w:val="00A868BB"/>
    <w:rsid w:val="00A96863"/>
    <w:rsid w:val="00A96A4F"/>
    <w:rsid w:val="00AA1F74"/>
    <w:rsid w:val="00AA28A1"/>
    <w:rsid w:val="00AA515C"/>
    <w:rsid w:val="00AB2626"/>
    <w:rsid w:val="00AC5E4B"/>
    <w:rsid w:val="00AC5EC2"/>
    <w:rsid w:val="00AD2105"/>
    <w:rsid w:val="00AE1D5F"/>
    <w:rsid w:val="00AE38F8"/>
    <w:rsid w:val="00AE4BF8"/>
    <w:rsid w:val="00AF0195"/>
    <w:rsid w:val="00AF1588"/>
    <w:rsid w:val="00B00AAE"/>
    <w:rsid w:val="00B00C94"/>
    <w:rsid w:val="00B078C7"/>
    <w:rsid w:val="00B10A2A"/>
    <w:rsid w:val="00B11FAE"/>
    <w:rsid w:val="00B150F8"/>
    <w:rsid w:val="00B15B92"/>
    <w:rsid w:val="00B22804"/>
    <w:rsid w:val="00B22F97"/>
    <w:rsid w:val="00B25087"/>
    <w:rsid w:val="00B3283E"/>
    <w:rsid w:val="00B460D5"/>
    <w:rsid w:val="00B47A2A"/>
    <w:rsid w:val="00B52397"/>
    <w:rsid w:val="00B52E82"/>
    <w:rsid w:val="00B5396E"/>
    <w:rsid w:val="00B539F4"/>
    <w:rsid w:val="00B67B6F"/>
    <w:rsid w:val="00B70645"/>
    <w:rsid w:val="00B718F4"/>
    <w:rsid w:val="00B72739"/>
    <w:rsid w:val="00B7287D"/>
    <w:rsid w:val="00B7615B"/>
    <w:rsid w:val="00B77F91"/>
    <w:rsid w:val="00B8053F"/>
    <w:rsid w:val="00B849B8"/>
    <w:rsid w:val="00B85DA8"/>
    <w:rsid w:val="00B87217"/>
    <w:rsid w:val="00B92E4B"/>
    <w:rsid w:val="00B93A84"/>
    <w:rsid w:val="00B965C7"/>
    <w:rsid w:val="00B97782"/>
    <w:rsid w:val="00BA75CB"/>
    <w:rsid w:val="00BB1837"/>
    <w:rsid w:val="00BB1BBF"/>
    <w:rsid w:val="00BB31D8"/>
    <w:rsid w:val="00BB6C02"/>
    <w:rsid w:val="00BB7241"/>
    <w:rsid w:val="00BC2840"/>
    <w:rsid w:val="00BC7418"/>
    <w:rsid w:val="00BC7DAF"/>
    <w:rsid w:val="00BD2F7D"/>
    <w:rsid w:val="00BD3FCB"/>
    <w:rsid w:val="00BD7E6E"/>
    <w:rsid w:val="00BE1859"/>
    <w:rsid w:val="00BE7A65"/>
    <w:rsid w:val="00BF0782"/>
    <w:rsid w:val="00BF1706"/>
    <w:rsid w:val="00BF2DEB"/>
    <w:rsid w:val="00BF4853"/>
    <w:rsid w:val="00BF55FB"/>
    <w:rsid w:val="00BF6CE4"/>
    <w:rsid w:val="00BF78C9"/>
    <w:rsid w:val="00C03D9E"/>
    <w:rsid w:val="00C05B9A"/>
    <w:rsid w:val="00C17B19"/>
    <w:rsid w:val="00C20225"/>
    <w:rsid w:val="00C202A0"/>
    <w:rsid w:val="00C20DBA"/>
    <w:rsid w:val="00C246F4"/>
    <w:rsid w:val="00C261B3"/>
    <w:rsid w:val="00C31291"/>
    <w:rsid w:val="00C3331B"/>
    <w:rsid w:val="00C363EE"/>
    <w:rsid w:val="00C367A9"/>
    <w:rsid w:val="00C42020"/>
    <w:rsid w:val="00C4392E"/>
    <w:rsid w:val="00C4498B"/>
    <w:rsid w:val="00C44D28"/>
    <w:rsid w:val="00C50657"/>
    <w:rsid w:val="00C55CFE"/>
    <w:rsid w:val="00C6192D"/>
    <w:rsid w:val="00C664A9"/>
    <w:rsid w:val="00C678BA"/>
    <w:rsid w:val="00C71A4B"/>
    <w:rsid w:val="00C73DF5"/>
    <w:rsid w:val="00C74716"/>
    <w:rsid w:val="00C76D89"/>
    <w:rsid w:val="00C83ABE"/>
    <w:rsid w:val="00C85327"/>
    <w:rsid w:val="00C874CE"/>
    <w:rsid w:val="00C91D72"/>
    <w:rsid w:val="00C9403E"/>
    <w:rsid w:val="00C943B6"/>
    <w:rsid w:val="00C96DE9"/>
    <w:rsid w:val="00C97314"/>
    <w:rsid w:val="00C97E2D"/>
    <w:rsid w:val="00CA2FCC"/>
    <w:rsid w:val="00CA55AA"/>
    <w:rsid w:val="00CA6498"/>
    <w:rsid w:val="00CB0002"/>
    <w:rsid w:val="00CB145C"/>
    <w:rsid w:val="00CB450B"/>
    <w:rsid w:val="00CB54F7"/>
    <w:rsid w:val="00CB5AEA"/>
    <w:rsid w:val="00CB668B"/>
    <w:rsid w:val="00CC24E6"/>
    <w:rsid w:val="00CC2D33"/>
    <w:rsid w:val="00CC74DB"/>
    <w:rsid w:val="00CD0A21"/>
    <w:rsid w:val="00CD2624"/>
    <w:rsid w:val="00CD6A68"/>
    <w:rsid w:val="00CE4A2D"/>
    <w:rsid w:val="00CF24DE"/>
    <w:rsid w:val="00CF3F1F"/>
    <w:rsid w:val="00CF7557"/>
    <w:rsid w:val="00D03AA6"/>
    <w:rsid w:val="00D04DC8"/>
    <w:rsid w:val="00D0631C"/>
    <w:rsid w:val="00D12BF3"/>
    <w:rsid w:val="00D21F01"/>
    <w:rsid w:val="00D274C9"/>
    <w:rsid w:val="00D3197A"/>
    <w:rsid w:val="00D31A1E"/>
    <w:rsid w:val="00D33329"/>
    <w:rsid w:val="00D33A80"/>
    <w:rsid w:val="00D3401B"/>
    <w:rsid w:val="00D345EC"/>
    <w:rsid w:val="00D35E7F"/>
    <w:rsid w:val="00D45870"/>
    <w:rsid w:val="00D509CC"/>
    <w:rsid w:val="00D54185"/>
    <w:rsid w:val="00D56505"/>
    <w:rsid w:val="00D57736"/>
    <w:rsid w:val="00D60BA1"/>
    <w:rsid w:val="00D61604"/>
    <w:rsid w:val="00D63EA6"/>
    <w:rsid w:val="00D6746E"/>
    <w:rsid w:val="00D87CCD"/>
    <w:rsid w:val="00D907F8"/>
    <w:rsid w:val="00D91B68"/>
    <w:rsid w:val="00D9227E"/>
    <w:rsid w:val="00D92A0D"/>
    <w:rsid w:val="00D943D4"/>
    <w:rsid w:val="00DA1836"/>
    <w:rsid w:val="00DA2348"/>
    <w:rsid w:val="00DA5076"/>
    <w:rsid w:val="00DA616A"/>
    <w:rsid w:val="00DB2F80"/>
    <w:rsid w:val="00DB51CA"/>
    <w:rsid w:val="00DB5562"/>
    <w:rsid w:val="00DB55A7"/>
    <w:rsid w:val="00DB5C38"/>
    <w:rsid w:val="00DB5C71"/>
    <w:rsid w:val="00DB787F"/>
    <w:rsid w:val="00DB7E68"/>
    <w:rsid w:val="00DC1AF8"/>
    <w:rsid w:val="00DC3D45"/>
    <w:rsid w:val="00DC3EAE"/>
    <w:rsid w:val="00DC647C"/>
    <w:rsid w:val="00DD0434"/>
    <w:rsid w:val="00DD5312"/>
    <w:rsid w:val="00DD6FE0"/>
    <w:rsid w:val="00DE0B72"/>
    <w:rsid w:val="00DE332F"/>
    <w:rsid w:val="00DE47CB"/>
    <w:rsid w:val="00DF1E73"/>
    <w:rsid w:val="00DF3894"/>
    <w:rsid w:val="00DF3B53"/>
    <w:rsid w:val="00DF4416"/>
    <w:rsid w:val="00DF54C7"/>
    <w:rsid w:val="00DF5742"/>
    <w:rsid w:val="00DF759A"/>
    <w:rsid w:val="00E01657"/>
    <w:rsid w:val="00E01782"/>
    <w:rsid w:val="00E06F05"/>
    <w:rsid w:val="00E11172"/>
    <w:rsid w:val="00E12E18"/>
    <w:rsid w:val="00E142EC"/>
    <w:rsid w:val="00E14F9B"/>
    <w:rsid w:val="00E2125B"/>
    <w:rsid w:val="00E21475"/>
    <w:rsid w:val="00E246FA"/>
    <w:rsid w:val="00E24C7B"/>
    <w:rsid w:val="00E34CF3"/>
    <w:rsid w:val="00E40327"/>
    <w:rsid w:val="00E5391D"/>
    <w:rsid w:val="00E57137"/>
    <w:rsid w:val="00E61684"/>
    <w:rsid w:val="00E672FA"/>
    <w:rsid w:val="00E67489"/>
    <w:rsid w:val="00E725FE"/>
    <w:rsid w:val="00E72F15"/>
    <w:rsid w:val="00E75A03"/>
    <w:rsid w:val="00E80441"/>
    <w:rsid w:val="00E83124"/>
    <w:rsid w:val="00E863A2"/>
    <w:rsid w:val="00E95D40"/>
    <w:rsid w:val="00EA3C38"/>
    <w:rsid w:val="00EA7009"/>
    <w:rsid w:val="00EA756F"/>
    <w:rsid w:val="00EB5A45"/>
    <w:rsid w:val="00EB5D04"/>
    <w:rsid w:val="00EB732C"/>
    <w:rsid w:val="00EC0A31"/>
    <w:rsid w:val="00EC0DA0"/>
    <w:rsid w:val="00EC36A1"/>
    <w:rsid w:val="00EC79A9"/>
    <w:rsid w:val="00ED1626"/>
    <w:rsid w:val="00ED3D74"/>
    <w:rsid w:val="00ED4C55"/>
    <w:rsid w:val="00ED5B88"/>
    <w:rsid w:val="00ED7BD7"/>
    <w:rsid w:val="00EE1B77"/>
    <w:rsid w:val="00EE24B3"/>
    <w:rsid w:val="00EE2D0E"/>
    <w:rsid w:val="00EE3905"/>
    <w:rsid w:val="00EE73C2"/>
    <w:rsid w:val="00EE7779"/>
    <w:rsid w:val="00EF3BD8"/>
    <w:rsid w:val="00EF3CAE"/>
    <w:rsid w:val="00EF4FC3"/>
    <w:rsid w:val="00EF5324"/>
    <w:rsid w:val="00F01D59"/>
    <w:rsid w:val="00F02160"/>
    <w:rsid w:val="00F04815"/>
    <w:rsid w:val="00F04CE7"/>
    <w:rsid w:val="00F04F3B"/>
    <w:rsid w:val="00F06096"/>
    <w:rsid w:val="00F13755"/>
    <w:rsid w:val="00F14148"/>
    <w:rsid w:val="00F25C13"/>
    <w:rsid w:val="00F2670B"/>
    <w:rsid w:val="00F3054C"/>
    <w:rsid w:val="00F54BC5"/>
    <w:rsid w:val="00F54C76"/>
    <w:rsid w:val="00F63FF7"/>
    <w:rsid w:val="00F70558"/>
    <w:rsid w:val="00F77F2E"/>
    <w:rsid w:val="00F803A9"/>
    <w:rsid w:val="00F8386F"/>
    <w:rsid w:val="00F85039"/>
    <w:rsid w:val="00F8572E"/>
    <w:rsid w:val="00F866AA"/>
    <w:rsid w:val="00F911E8"/>
    <w:rsid w:val="00F9163A"/>
    <w:rsid w:val="00F9199C"/>
    <w:rsid w:val="00F96A9A"/>
    <w:rsid w:val="00F96B09"/>
    <w:rsid w:val="00FA09A8"/>
    <w:rsid w:val="00FA10D2"/>
    <w:rsid w:val="00FB1539"/>
    <w:rsid w:val="00FB4269"/>
    <w:rsid w:val="00FB704B"/>
    <w:rsid w:val="00FC32B3"/>
    <w:rsid w:val="00FD12E4"/>
    <w:rsid w:val="00FD688F"/>
    <w:rsid w:val="00FE0AAA"/>
    <w:rsid w:val="00FE53D9"/>
    <w:rsid w:val="00FF1275"/>
    <w:rsid w:val="00FF1C64"/>
    <w:rsid w:val="00FF34CD"/>
    <w:rsid w:val="00FF76B2"/>
  </w:rsids>
  <m:mathPr>
    <m:mathFont m:val="Cambria Math"/>
    <m:brkBin m:val="before"/>
    <m:brkBinSub m:val="--"/>
    <m:smallFrac m:val="off"/>
    <m:dispDef/>
    <m:lMargin m:val="0"/>
    <m:rMargin m:val="0"/>
    <m:defJc m:val="centerGroup"/>
    <m:wrapIndent m:val="1440"/>
    <m:intLim m:val="subSup"/>
    <m:naryLim m:val="undOvr"/>
  </m:mathPr>
  <w:uiCompat97To2003/>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C1144"/>
    <w:rPr>
      <w:sz w:val="24"/>
      <w:szCs w:val="24"/>
      <w:lang w:val="en-GB" w:eastAsia="en-US"/>
    </w:rPr>
  </w:style>
  <w:style w:type="paragraph" w:styleId="Heading1">
    <w:name w:val="heading 1"/>
    <w:basedOn w:val="Normal"/>
    <w:next w:val="Normal"/>
    <w:link w:val="Heading1Char"/>
    <w:uiPriority w:val="99"/>
    <w:qFormat/>
    <w:rsid w:val="003C1144"/>
    <w:pPr>
      <w:keepNext/>
      <w:jc w:val="center"/>
      <w:outlineLvl w:val="0"/>
    </w:pPr>
    <w:rPr>
      <w:rFonts w:ascii="Arial" w:hAnsi="Arial" w:cs="Arial"/>
      <w:b/>
      <w:bCs/>
      <w:color w:val="FF0000"/>
      <w:sz w:val="28"/>
      <w:szCs w:val="28"/>
    </w:rPr>
  </w:style>
  <w:style w:type="paragraph" w:styleId="Heading2">
    <w:name w:val="heading 2"/>
    <w:basedOn w:val="Normal"/>
    <w:next w:val="Normal"/>
    <w:link w:val="Heading2Char"/>
    <w:uiPriority w:val="99"/>
    <w:qFormat/>
    <w:rsid w:val="003C1144"/>
    <w:pPr>
      <w:keepNext/>
      <w:ind w:left="1276" w:hanging="425"/>
      <w:jc w:val="both"/>
      <w:outlineLvl w:val="1"/>
    </w:pPr>
    <w:rPr>
      <w:rFonts w:ascii="Arial" w:hAnsi="Arial" w:cs="Arial"/>
      <w:b/>
      <w:bCs/>
      <w:sz w:val="20"/>
      <w:szCs w:val="20"/>
      <w:lang w:val="fr-FR"/>
    </w:rPr>
  </w:style>
  <w:style w:type="paragraph" w:styleId="Heading3">
    <w:name w:val="heading 3"/>
    <w:basedOn w:val="Normal"/>
    <w:next w:val="Normal"/>
    <w:link w:val="Heading3Char"/>
    <w:uiPriority w:val="99"/>
    <w:qFormat/>
    <w:rsid w:val="003C1144"/>
    <w:pPr>
      <w:keepNext/>
      <w:jc w:val="center"/>
      <w:outlineLvl w:val="2"/>
    </w:pPr>
    <w:rPr>
      <w:rFonts w:ascii="Arial" w:hAnsi="Arial" w:cs="Arial"/>
      <w:b/>
      <w:bCs/>
      <w:color w:val="FF0000"/>
      <w:sz w:val="36"/>
      <w:szCs w:val="36"/>
      <w:lang w:val="fr-FR"/>
    </w:rPr>
  </w:style>
  <w:style w:type="paragraph" w:styleId="Heading4">
    <w:name w:val="heading 4"/>
    <w:basedOn w:val="Normal"/>
    <w:next w:val="Normal"/>
    <w:link w:val="Heading4Char"/>
    <w:uiPriority w:val="99"/>
    <w:qFormat/>
    <w:rsid w:val="003C1144"/>
    <w:pPr>
      <w:keepNext/>
      <w:numPr>
        <w:ilvl w:val="3"/>
        <w:numId w:val="26"/>
      </w:numPr>
      <w:spacing w:before="240" w:after="60"/>
      <w:outlineLvl w:val="3"/>
    </w:pPr>
    <w:rPr>
      <w:rFonts w:ascii="Arial" w:hAnsi="Arial" w:cs="Arial"/>
      <w:b/>
      <w:bCs/>
      <w:lang w:val="sv-SE"/>
    </w:rPr>
  </w:style>
  <w:style w:type="paragraph" w:styleId="Heading5">
    <w:name w:val="heading 5"/>
    <w:basedOn w:val="Normal"/>
    <w:next w:val="Normal"/>
    <w:link w:val="Heading5Char"/>
    <w:uiPriority w:val="99"/>
    <w:qFormat/>
    <w:rsid w:val="003C1144"/>
    <w:pPr>
      <w:keepNext/>
      <w:jc w:val="both"/>
      <w:outlineLvl w:val="4"/>
    </w:pPr>
    <w:rPr>
      <w:rFonts w:ascii="Arial" w:hAnsi="Arial" w:cs="Arial"/>
      <w:b/>
      <w:bCs/>
      <w:sz w:val="20"/>
      <w:szCs w:val="20"/>
    </w:rPr>
  </w:style>
  <w:style w:type="paragraph" w:styleId="Heading7">
    <w:name w:val="heading 7"/>
    <w:basedOn w:val="Normal"/>
    <w:next w:val="Normal"/>
    <w:link w:val="Heading7Char"/>
    <w:uiPriority w:val="99"/>
    <w:qFormat/>
    <w:rsid w:val="003C1144"/>
    <w:pPr>
      <w:keepNext/>
      <w:jc w:val="center"/>
      <w:outlineLvl w:val="6"/>
    </w:pPr>
    <w:rPr>
      <w:rFonts w:ascii="Arial" w:hAnsi="Arial" w:cs="Arial"/>
      <w:b/>
      <w:bCs/>
      <w:color w:val="008000"/>
      <w:sz w:val="32"/>
      <w:szCs w:val="32"/>
    </w:rPr>
  </w:style>
  <w:style w:type="paragraph" w:styleId="Heading8">
    <w:name w:val="heading 8"/>
    <w:basedOn w:val="Normal"/>
    <w:next w:val="Normal"/>
    <w:link w:val="Heading8Char"/>
    <w:uiPriority w:val="99"/>
    <w:qFormat/>
    <w:rsid w:val="003C1144"/>
    <w:pPr>
      <w:keepNext/>
      <w:numPr>
        <w:numId w:val="25"/>
      </w:numPr>
      <w:jc w:val="both"/>
      <w:outlineLvl w:val="7"/>
    </w:pPr>
    <w:rPr>
      <w:rFonts w:ascii="Arial" w:hAnsi="Arial" w:cs="Arial"/>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87CCD"/>
    <w:rPr>
      <w:rFonts w:ascii="Cambria" w:hAnsi="Cambria" w:cs="Cambria"/>
      <w:b/>
      <w:bCs/>
      <w:kern w:val="32"/>
      <w:sz w:val="32"/>
      <w:szCs w:val="32"/>
      <w:lang w:val="en-GB" w:eastAsia="en-US"/>
    </w:rPr>
  </w:style>
  <w:style w:type="character" w:customStyle="1" w:styleId="Heading2Char">
    <w:name w:val="Heading 2 Char"/>
    <w:basedOn w:val="DefaultParagraphFont"/>
    <w:link w:val="Heading2"/>
    <w:uiPriority w:val="99"/>
    <w:semiHidden/>
    <w:locked/>
    <w:rsid w:val="0068234B"/>
    <w:rPr>
      <w:rFonts w:ascii="Arial" w:hAnsi="Arial" w:cs="Arial"/>
      <w:b/>
      <w:bCs/>
      <w:snapToGrid w:val="0"/>
      <w:lang w:val="fr-FR" w:eastAsia="en-US"/>
    </w:rPr>
  </w:style>
  <w:style w:type="character" w:customStyle="1" w:styleId="Heading3Char">
    <w:name w:val="Heading 3 Char"/>
    <w:basedOn w:val="DefaultParagraphFont"/>
    <w:link w:val="Heading3"/>
    <w:uiPriority w:val="99"/>
    <w:locked/>
    <w:rsid w:val="005478E4"/>
    <w:rPr>
      <w:rFonts w:ascii="Arial" w:hAnsi="Arial" w:cs="Arial"/>
      <w:b/>
      <w:bCs/>
      <w:snapToGrid w:val="0"/>
      <w:color w:val="FF0000"/>
      <w:sz w:val="36"/>
      <w:szCs w:val="36"/>
      <w:lang w:val="fr-FR" w:eastAsia="en-US"/>
    </w:rPr>
  </w:style>
  <w:style w:type="character" w:customStyle="1" w:styleId="Heading4Char">
    <w:name w:val="Heading 4 Char"/>
    <w:basedOn w:val="DefaultParagraphFont"/>
    <w:link w:val="Heading4"/>
    <w:uiPriority w:val="99"/>
    <w:locked/>
    <w:rsid w:val="00D87CCD"/>
    <w:rPr>
      <w:rFonts w:ascii="Arial" w:hAnsi="Arial" w:cs="Arial"/>
      <w:b/>
      <w:bCs/>
      <w:sz w:val="24"/>
      <w:szCs w:val="24"/>
      <w:lang w:val="sv-SE" w:eastAsia="en-US"/>
    </w:rPr>
  </w:style>
  <w:style w:type="character" w:customStyle="1" w:styleId="Heading5Char">
    <w:name w:val="Heading 5 Char"/>
    <w:basedOn w:val="DefaultParagraphFont"/>
    <w:link w:val="Heading5"/>
    <w:uiPriority w:val="99"/>
    <w:semiHidden/>
    <w:locked/>
    <w:rsid w:val="00D87CCD"/>
    <w:rPr>
      <w:rFonts w:ascii="Calibri" w:hAnsi="Calibri" w:cs="Calibri"/>
      <w:b/>
      <w:bCs/>
      <w:i/>
      <w:iCs/>
      <w:sz w:val="26"/>
      <w:szCs w:val="26"/>
      <w:lang w:val="en-GB" w:eastAsia="en-US"/>
    </w:rPr>
  </w:style>
  <w:style w:type="character" w:customStyle="1" w:styleId="Heading7Char">
    <w:name w:val="Heading 7 Char"/>
    <w:basedOn w:val="DefaultParagraphFont"/>
    <w:link w:val="Heading7"/>
    <w:uiPriority w:val="99"/>
    <w:semiHidden/>
    <w:locked/>
    <w:rsid w:val="00D87CCD"/>
    <w:rPr>
      <w:rFonts w:ascii="Calibri" w:hAnsi="Calibri" w:cs="Calibri"/>
      <w:sz w:val="24"/>
      <w:szCs w:val="24"/>
      <w:lang w:val="en-GB" w:eastAsia="en-US"/>
    </w:rPr>
  </w:style>
  <w:style w:type="character" w:customStyle="1" w:styleId="Heading8Char">
    <w:name w:val="Heading 8 Char"/>
    <w:basedOn w:val="DefaultParagraphFont"/>
    <w:link w:val="Heading8"/>
    <w:uiPriority w:val="99"/>
    <w:locked/>
    <w:rsid w:val="00D87CCD"/>
    <w:rPr>
      <w:rFonts w:ascii="Arial" w:hAnsi="Arial" w:cs="Arial"/>
      <w:b/>
      <w:bCs/>
      <w:sz w:val="24"/>
      <w:szCs w:val="24"/>
      <w:lang w:val="en-GB" w:eastAsia="en-US"/>
    </w:rPr>
  </w:style>
  <w:style w:type="paragraph" w:customStyle="1" w:styleId="oddl-nadpis">
    <w:name w:val="oddíl-nadpis"/>
    <w:basedOn w:val="Normal"/>
    <w:uiPriority w:val="99"/>
    <w:rsid w:val="003C1144"/>
    <w:pPr>
      <w:keepNext/>
      <w:widowControl w:val="0"/>
      <w:tabs>
        <w:tab w:val="left" w:pos="567"/>
      </w:tabs>
      <w:spacing w:before="240" w:line="240" w:lineRule="exact"/>
    </w:pPr>
    <w:rPr>
      <w:rFonts w:ascii="Arial" w:hAnsi="Arial" w:cs="Arial"/>
      <w:b/>
      <w:bCs/>
      <w:lang w:val="cs-CZ"/>
    </w:rPr>
  </w:style>
  <w:style w:type="paragraph" w:customStyle="1" w:styleId="text-3mezera">
    <w:name w:val="text - 3 mezera"/>
    <w:basedOn w:val="Normal"/>
    <w:uiPriority w:val="99"/>
    <w:rsid w:val="003C1144"/>
    <w:pPr>
      <w:widowControl w:val="0"/>
      <w:spacing w:before="60" w:line="240" w:lineRule="exact"/>
      <w:jc w:val="both"/>
    </w:pPr>
    <w:rPr>
      <w:rFonts w:ascii="Arial" w:hAnsi="Arial" w:cs="Arial"/>
      <w:lang w:val="cs-CZ"/>
    </w:rPr>
  </w:style>
  <w:style w:type="paragraph" w:customStyle="1" w:styleId="1zanoren">
    <w:name w:val="1.zanorení"/>
    <w:basedOn w:val="text-3mezera"/>
    <w:uiPriority w:val="99"/>
    <w:rsid w:val="003C1144"/>
    <w:pPr>
      <w:ind w:left="2127" w:hanging="1418"/>
    </w:pPr>
  </w:style>
  <w:style w:type="paragraph" w:customStyle="1" w:styleId="2zanoren">
    <w:name w:val="2.zanorení"/>
    <w:basedOn w:val="text-3mezera"/>
    <w:uiPriority w:val="99"/>
    <w:rsid w:val="003C1144"/>
    <w:pPr>
      <w:ind w:left="3402" w:hanging="1278"/>
    </w:pPr>
  </w:style>
  <w:style w:type="paragraph" w:customStyle="1" w:styleId="bulletsub">
    <w:name w:val="bullet_sub"/>
    <w:basedOn w:val="Normal"/>
    <w:uiPriority w:val="99"/>
    <w:rsid w:val="003C1144"/>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cs="Arial"/>
      <w:sz w:val="22"/>
      <w:szCs w:val="22"/>
    </w:rPr>
  </w:style>
  <w:style w:type="paragraph" w:styleId="TOC2">
    <w:name w:val="toc 2"/>
    <w:basedOn w:val="Normal"/>
    <w:next w:val="Normal"/>
    <w:autoRedefine/>
    <w:uiPriority w:val="99"/>
    <w:semiHidden/>
    <w:rsid w:val="003C1144"/>
    <w:pPr>
      <w:tabs>
        <w:tab w:val="left" w:pos="1418"/>
        <w:tab w:val="right" w:leader="hyphen" w:pos="9072"/>
      </w:tabs>
      <w:ind w:left="850" w:right="424" w:hanging="425"/>
      <w:jc w:val="both"/>
    </w:pPr>
    <w:rPr>
      <w:rFonts w:ascii="Arial" w:hAnsi="Arial" w:cs="Arial"/>
      <w:b/>
      <w:bCs/>
      <w:smallCaps/>
      <w:noProof/>
      <w:sz w:val="22"/>
      <w:szCs w:val="22"/>
    </w:rPr>
  </w:style>
  <w:style w:type="paragraph" w:styleId="TOC1">
    <w:name w:val="toc 1"/>
    <w:basedOn w:val="Normal"/>
    <w:next w:val="Normal"/>
    <w:autoRedefine/>
    <w:uiPriority w:val="99"/>
    <w:semiHidden/>
    <w:rsid w:val="003C1144"/>
    <w:pPr>
      <w:tabs>
        <w:tab w:val="left" w:pos="400"/>
        <w:tab w:val="left" w:pos="851"/>
        <w:tab w:val="left" w:pos="1701"/>
        <w:tab w:val="right" w:leader="hyphen" w:pos="9062"/>
      </w:tabs>
    </w:pPr>
    <w:rPr>
      <w:i/>
      <w:iCs/>
      <w:noProof/>
      <w:sz w:val="22"/>
      <w:szCs w:val="22"/>
    </w:rPr>
  </w:style>
  <w:style w:type="paragraph" w:customStyle="1" w:styleId="bullet-3">
    <w:name w:val="bullet-3"/>
    <w:basedOn w:val="Normal"/>
    <w:uiPriority w:val="99"/>
    <w:rsid w:val="003C1144"/>
    <w:pPr>
      <w:widowControl w:val="0"/>
      <w:spacing w:before="240" w:line="240" w:lineRule="exact"/>
      <w:ind w:left="2212" w:hanging="284"/>
      <w:jc w:val="both"/>
    </w:pPr>
    <w:rPr>
      <w:rFonts w:ascii="Arial" w:hAnsi="Arial" w:cs="Arial"/>
      <w:lang w:val="cs-CZ"/>
    </w:rPr>
  </w:style>
  <w:style w:type="paragraph" w:styleId="Footer">
    <w:name w:val="footer"/>
    <w:basedOn w:val="Normal"/>
    <w:link w:val="FooterChar"/>
    <w:uiPriority w:val="99"/>
    <w:rsid w:val="003C1144"/>
    <w:pPr>
      <w:tabs>
        <w:tab w:val="center" w:pos="4320"/>
        <w:tab w:val="right" w:pos="8640"/>
      </w:tabs>
    </w:pPr>
    <w:rPr>
      <w:lang w:val="mk-MK"/>
    </w:rPr>
  </w:style>
  <w:style w:type="character" w:customStyle="1" w:styleId="FooterChar">
    <w:name w:val="Footer Char"/>
    <w:basedOn w:val="DefaultParagraphFont"/>
    <w:link w:val="Footer"/>
    <w:uiPriority w:val="99"/>
    <w:locked/>
    <w:rsid w:val="00745CC9"/>
    <w:rPr>
      <w:snapToGrid w:val="0"/>
      <w:sz w:val="24"/>
      <w:szCs w:val="24"/>
      <w:lang w:eastAsia="en-US"/>
    </w:rPr>
  </w:style>
  <w:style w:type="paragraph" w:styleId="Header">
    <w:name w:val="header"/>
    <w:basedOn w:val="Normal"/>
    <w:link w:val="HeaderChar"/>
    <w:uiPriority w:val="99"/>
    <w:rsid w:val="003C1144"/>
    <w:pPr>
      <w:tabs>
        <w:tab w:val="center" w:pos="4536"/>
        <w:tab w:val="right" w:pos="9072"/>
      </w:tabs>
    </w:pPr>
    <w:rPr>
      <w:rFonts w:ascii="Arial" w:hAnsi="Arial" w:cs="Arial"/>
      <w:sz w:val="20"/>
      <w:szCs w:val="20"/>
    </w:rPr>
  </w:style>
  <w:style w:type="character" w:customStyle="1" w:styleId="HeaderChar">
    <w:name w:val="Header Char"/>
    <w:basedOn w:val="DefaultParagraphFont"/>
    <w:link w:val="Header"/>
    <w:uiPriority w:val="99"/>
    <w:semiHidden/>
    <w:locked/>
    <w:rsid w:val="00D87CCD"/>
    <w:rPr>
      <w:sz w:val="24"/>
      <w:szCs w:val="24"/>
      <w:lang w:val="en-GB" w:eastAsia="en-US"/>
    </w:rPr>
  </w:style>
  <w:style w:type="paragraph" w:styleId="BodyTextIndent">
    <w:name w:val="Body Text Indent"/>
    <w:basedOn w:val="Normal"/>
    <w:link w:val="BodyTextIndentChar"/>
    <w:uiPriority w:val="99"/>
    <w:rsid w:val="003C1144"/>
    <w:pPr>
      <w:jc w:val="both"/>
    </w:pPr>
    <w:rPr>
      <w:sz w:val="22"/>
      <w:szCs w:val="22"/>
    </w:rPr>
  </w:style>
  <w:style w:type="character" w:customStyle="1" w:styleId="BodyTextIndentChar">
    <w:name w:val="Body Text Indent Char"/>
    <w:basedOn w:val="DefaultParagraphFont"/>
    <w:link w:val="BodyTextIndent"/>
    <w:uiPriority w:val="99"/>
    <w:semiHidden/>
    <w:locked/>
    <w:rsid w:val="00D87CCD"/>
    <w:rPr>
      <w:sz w:val="24"/>
      <w:szCs w:val="24"/>
      <w:lang w:val="en-GB" w:eastAsia="en-US"/>
    </w:rPr>
  </w:style>
  <w:style w:type="paragraph" w:styleId="BodyText">
    <w:name w:val="Body Text"/>
    <w:basedOn w:val="Normal"/>
    <w:link w:val="BodyTextChar"/>
    <w:uiPriority w:val="99"/>
    <w:rsid w:val="003C1144"/>
    <w:pPr>
      <w:jc w:val="both"/>
    </w:pPr>
    <w:rPr>
      <w:rFonts w:ascii="Arial" w:hAnsi="Arial" w:cs="Arial"/>
      <w:sz w:val="20"/>
      <w:szCs w:val="20"/>
    </w:rPr>
  </w:style>
  <w:style w:type="character" w:customStyle="1" w:styleId="BodyTextChar">
    <w:name w:val="Body Text Char"/>
    <w:basedOn w:val="DefaultParagraphFont"/>
    <w:link w:val="BodyText"/>
    <w:uiPriority w:val="99"/>
    <w:semiHidden/>
    <w:locked/>
    <w:rsid w:val="00D87CCD"/>
    <w:rPr>
      <w:sz w:val="24"/>
      <w:szCs w:val="24"/>
      <w:lang w:val="en-GB" w:eastAsia="en-US"/>
    </w:rPr>
  </w:style>
  <w:style w:type="paragraph" w:styleId="NormalIndent">
    <w:name w:val="Normal Indent"/>
    <w:basedOn w:val="Normal"/>
    <w:uiPriority w:val="99"/>
    <w:rsid w:val="003C1144"/>
    <w:pPr>
      <w:ind w:left="708"/>
    </w:pPr>
    <w:rPr>
      <w:rFonts w:ascii="Arial" w:hAnsi="Arial" w:cs="Arial"/>
      <w:sz w:val="20"/>
      <w:szCs w:val="20"/>
    </w:rPr>
  </w:style>
  <w:style w:type="paragraph" w:customStyle="1" w:styleId="tabulka">
    <w:name w:val="tabulka"/>
    <w:basedOn w:val="text-3mezera"/>
    <w:uiPriority w:val="99"/>
    <w:rsid w:val="003C1144"/>
    <w:pPr>
      <w:spacing w:before="120"/>
      <w:jc w:val="center"/>
    </w:pPr>
    <w:rPr>
      <w:sz w:val="20"/>
      <w:szCs w:val="20"/>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1"/>
    <w:uiPriority w:val="99"/>
    <w:semiHidden/>
    <w:rsid w:val="003C1144"/>
    <w:rPr>
      <w:sz w:val="20"/>
      <w:szCs w:val="20"/>
      <w:lang w:val="mk-MK"/>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basedOn w:val="DefaultParagraphFont"/>
    <w:link w:val="FootnoteText"/>
    <w:uiPriority w:val="99"/>
    <w:semiHidden/>
    <w:rsid w:val="00C61CFE"/>
    <w:rPr>
      <w:sz w:val="20"/>
      <w:szCs w:val="20"/>
      <w:lang w:val="en-GB" w:eastAsia="en-US"/>
    </w:rPr>
  </w:style>
  <w:style w:type="character" w:customStyle="1" w:styleId="FootnoteTextChar7">
    <w:name w:val="Footnote Text Char7"/>
    <w:aliases w:val="Schriftart: 9 pt Char7,Schriftart: 10 pt Char7,Schriftart: 8 pt Char7,WB-Fußnotentext Char7,FoodNote Char7,ft Char7,Footnote Char7,Footnote Text Char Char Char7,Footnote Text Char1 Char Char Char7,fn Cha"/>
    <w:basedOn w:val="DefaultParagraphFont"/>
    <w:link w:val="FootnoteText"/>
    <w:uiPriority w:val="99"/>
    <w:semiHidden/>
    <w:locked/>
    <w:rPr>
      <w:sz w:val="20"/>
      <w:szCs w:val="20"/>
      <w:lang w:val="en-GB" w:eastAsia="en-US"/>
    </w:rPr>
  </w:style>
  <w:style w:type="character" w:customStyle="1" w:styleId="FootnoteTextChar6">
    <w:name w:val="Footnote Text Char6"/>
    <w:aliases w:val="Schriftart: 9 pt Char6,Schriftart: 10 pt Char6,Schriftart: 8 pt Char6,WB-Fußnotentext Char6,FoodNote Char6,ft Char6,Footnote Char6,Footnote Text Char Char Char6,Footnote Text Char1 Char Char Char6,fn Cha5"/>
    <w:basedOn w:val="DefaultParagraphFont"/>
    <w:link w:val="FootnoteText"/>
    <w:uiPriority w:val="99"/>
    <w:semiHidden/>
    <w:locked/>
    <w:rsid w:val="00A37DC8"/>
    <w:rPr>
      <w:sz w:val="20"/>
      <w:szCs w:val="20"/>
      <w:lang w:val="en-GB" w:eastAsia="en-US"/>
    </w:rPr>
  </w:style>
  <w:style w:type="character" w:customStyle="1" w:styleId="FootnoteTextChar5">
    <w:name w:val="Footnote Text Char5"/>
    <w:aliases w:val="Schriftart: 9 pt Char5,Schriftart: 10 pt Char5,Schriftart: 8 pt Char5,WB-Fußnotentext Char5,FoodNote Char5,ft Char5,Footnote Char5,Footnote Text Char Char Char5,Footnote Text Char1 Char Char Char5,fn Cha4"/>
    <w:basedOn w:val="DefaultParagraphFont"/>
    <w:link w:val="FootnoteText"/>
    <w:uiPriority w:val="99"/>
    <w:semiHidden/>
    <w:locked/>
    <w:rsid w:val="005D7D5A"/>
    <w:rPr>
      <w:sz w:val="20"/>
      <w:szCs w:val="20"/>
      <w:lang w:val="en-GB" w:eastAsia="en-US"/>
    </w:rPr>
  </w:style>
  <w:style w:type="character" w:customStyle="1" w:styleId="FootnoteTextChar4">
    <w:name w:val="Footnote Text Char4"/>
    <w:aliases w:val="Schriftart: 9 pt Char4,Schriftart: 10 pt Char4,Schriftart: 8 pt Char4,WB-Fußnotentext Char4,FoodNote Char4,ft Char4,Footnote Char4,Footnote Text Char Char Char4,Footnote Text Char1 Char Char Char4,fn Cha3"/>
    <w:basedOn w:val="DefaultParagraphFont"/>
    <w:link w:val="FootnoteText"/>
    <w:uiPriority w:val="99"/>
    <w:semiHidden/>
    <w:locked/>
    <w:rsid w:val="0060639D"/>
    <w:rPr>
      <w:sz w:val="20"/>
      <w:szCs w:val="20"/>
      <w:lang w:val="en-GB" w:eastAsia="en-US"/>
    </w:rPr>
  </w:style>
  <w:style w:type="character" w:customStyle="1" w:styleId="FootnoteTextChar3">
    <w:name w:val="Footnote Text Char3"/>
    <w:aliases w:val="Schriftart: 9 pt Char3,Schriftart: 10 pt Char3,Schriftart: 8 pt Char3,WB-Fußnotentext Char3,FoodNote Char3,ft Char3,Footnote Char3,Footnote Text Char Char Char3,Footnote Text Char1 Char Char Char3,fn Cha2"/>
    <w:basedOn w:val="DefaultParagraphFont"/>
    <w:link w:val="FootnoteText"/>
    <w:uiPriority w:val="99"/>
    <w:semiHidden/>
    <w:locked/>
    <w:rsid w:val="00773F5C"/>
    <w:rPr>
      <w:sz w:val="20"/>
      <w:szCs w:val="20"/>
      <w:lang w:val="en-GB" w:eastAsia="en-US"/>
    </w:rPr>
  </w:style>
  <w:style w:type="character" w:customStyle="1" w:styleId="FootnoteTextChar2">
    <w:name w:val="Footnote Text Char2"/>
    <w:aliases w:val="Schriftart: 9 pt Char2,Schriftart: 10 pt Char2,Schriftart: 8 pt Char2,WB-Fußnotentext Char2,FoodNote Char2,ft Char2,Footnote Char2,Footnote Text Char Char Char2,Footnote Text Char1 Char Char Char2,fn Cha1"/>
    <w:basedOn w:val="DefaultParagraphFont"/>
    <w:link w:val="FootnoteText"/>
    <w:uiPriority w:val="99"/>
    <w:semiHidden/>
    <w:locked/>
    <w:rsid w:val="00D87CCD"/>
    <w:rPr>
      <w:sz w:val="20"/>
      <w:szCs w:val="20"/>
      <w:lang w:val="en-GB" w:eastAsia="en-US"/>
    </w:rPr>
  </w:style>
  <w:style w:type="character" w:styleId="Hyperlink">
    <w:name w:val="Hyperlink"/>
    <w:basedOn w:val="DefaultParagraphFont"/>
    <w:uiPriority w:val="99"/>
    <w:rsid w:val="003C1144"/>
    <w:rPr>
      <w:color w:val="0000FF"/>
      <w:u w:val="single"/>
    </w:rPr>
  </w:style>
  <w:style w:type="paragraph" w:customStyle="1" w:styleId="Volume">
    <w:name w:val="Volume"/>
    <w:basedOn w:val="text"/>
    <w:next w:val="Section"/>
    <w:uiPriority w:val="99"/>
    <w:rsid w:val="003C1144"/>
    <w:pPr>
      <w:pageBreakBefore/>
      <w:spacing w:before="360" w:line="360" w:lineRule="exact"/>
      <w:jc w:val="center"/>
    </w:pPr>
    <w:rPr>
      <w:b/>
      <w:bCs/>
      <w:sz w:val="36"/>
      <w:szCs w:val="36"/>
    </w:rPr>
  </w:style>
  <w:style w:type="paragraph" w:customStyle="1" w:styleId="text">
    <w:name w:val="text"/>
    <w:uiPriority w:val="99"/>
    <w:rsid w:val="003C1144"/>
    <w:pPr>
      <w:widowControl w:val="0"/>
      <w:spacing w:before="240" w:line="240" w:lineRule="exact"/>
      <w:jc w:val="both"/>
    </w:pPr>
    <w:rPr>
      <w:rFonts w:ascii="Arial" w:hAnsi="Arial" w:cs="Arial"/>
      <w:sz w:val="24"/>
      <w:szCs w:val="24"/>
      <w:lang w:val="cs-CZ" w:eastAsia="en-US"/>
    </w:rPr>
  </w:style>
  <w:style w:type="paragraph" w:customStyle="1" w:styleId="Section">
    <w:name w:val="Section"/>
    <w:basedOn w:val="Volume"/>
    <w:uiPriority w:val="99"/>
    <w:rsid w:val="003C1144"/>
    <w:pPr>
      <w:pageBreakBefore w:val="0"/>
      <w:spacing w:before="0"/>
    </w:pPr>
    <w:rPr>
      <w:sz w:val="32"/>
      <w:szCs w:val="32"/>
    </w:rPr>
  </w:style>
  <w:style w:type="paragraph" w:customStyle="1" w:styleId="textcslovan">
    <w:name w:val="text císlovaný"/>
    <w:basedOn w:val="text"/>
    <w:uiPriority w:val="99"/>
    <w:rsid w:val="003C1144"/>
    <w:pPr>
      <w:ind w:left="567" w:hanging="567"/>
    </w:pPr>
  </w:style>
  <w:style w:type="paragraph" w:customStyle="1" w:styleId="Nadpis-STRANA">
    <w:name w:val="Nadpis - STRANA"/>
    <w:basedOn w:val="text"/>
    <w:next w:val="Volume"/>
    <w:uiPriority w:val="99"/>
    <w:rsid w:val="003C1144"/>
    <w:pPr>
      <w:pageBreakBefore/>
      <w:spacing w:before="5040" w:line="520" w:lineRule="exact"/>
      <w:jc w:val="center"/>
    </w:pPr>
    <w:rPr>
      <w:b/>
      <w:bCs/>
      <w:sz w:val="36"/>
      <w:szCs w:val="36"/>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w:basedOn w:val="DefaultParagraphFont"/>
    <w:uiPriority w:val="99"/>
    <w:semiHidden/>
    <w:rsid w:val="003C1144"/>
    <w:rPr>
      <w:vertAlign w:val="superscript"/>
    </w:rPr>
  </w:style>
  <w:style w:type="character" w:styleId="PageNumber">
    <w:name w:val="page number"/>
    <w:basedOn w:val="DefaultParagraphFont"/>
    <w:uiPriority w:val="99"/>
    <w:rsid w:val="003C1144"/>
  </w:style>
  <w:style w:type="paragraph" w:styleId="PlainText">
    <w:name w:val="Plain Text"/>
    <w:basedOn w:val="Normal"/>
    <w:link w:val="PlainTextChar"/>
    <w:uiPriority w:val="99"/>
    <w:rsid w:val="003C1144"/>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87CCD"/>
    <w:rPr>
      <w:rFonts w:ascii="Courier New" w:hAnsi="Courier New" w:cs="Courier New"/>
      <w:sz w:val="20"/>
      <w:szCs w:val="20"/>
      <w:lang w:val="en-GB" w:eastAsia="en-US"/>
    </w:rPr>
  </w:style>
  <w:style w:type="character" w:styleId="FollowedHyperlink">
    <w:name w:val="FollowedHyperlink"/>
    <w:basedOn w:val="DefaultParagraphFont"/>
    <w:uiPriority w:val="99"/>
    <w:rsid w:val="003C1144"/>
    <w:rPr>
      <w:color w:val="800080"/>
      <w:u w:val="single"/>
    </w:rPr>
  </w:style>
  <w:style w:type="paragraph" w:customStyle="1" w:styleId="Blockquote">
    <w:name w:val="Blockquote"/>
    <w:basedOn w:val="Normal"/>
    <w:uiPriority w:val="99"/>
    <w:rsid w:val="003C1144"/>
    <w:pPr>
      <w:widowControl w:val="0"/>
      <w:spacing w:before="100" w:after="100"/>
      <w:ind w:left="360" w:right="360"/>
    </w:pPr>
  </w:style>
  <w:style w:type="paragraph" w:customStyle="1" w:styleId="Text1">
    <w:name w:val="Text 1"/>
    <w:basedOn w:val="Normal"/>
    <w:uiPriority w:val="99"/>
    <w:rsid w:val="003C1144"/>
    <w:pPr>
      <w:spacing w:before="120" w:after="120"/>
      <w:ind w:left="851"/>
      <w:jc w:val="both"/>
    </w:pPr>
  </w:style>
  <w:style w:type="paragraph" w:customStyle="1" w:styleId="ManualNumPar1">
    <w:name w:val="Manual NumPar 1"/>
    <w:basedOn w:val="Normal"/>
    <w:next w:val="Text1"/>
    <w:uiPriority w:val="99"/>
    <w:rsid w:val="003C1144"/>
    <w:pPr>
      <w:spacing w:before="120" w:after="120"/>
      <w:ind w:left="851" w:hanging="851"/>
      <w:jc w:val="both"/>
    </w:pPr>
  </w:style>
  <w:style w:type="paragraph" w:customStyle="1" w:styleId="Point1">
    <w:name w:val="Point 1"/>
    <w:basedOn w:val="Normal"/>
    <w:uiPriority w:val="99"/>
    <w:rsid w:val="003C1144"/>
    <w:pPr>
      <w:spacing w:before="120" w:after="120"/>
      <w:ind w:left="1418" w:hanging="567"/>
      <w:jc w:val="both"/>
    </w:pPr>
  </w:style>
  <w:style w:type="paragraph" w:styleId="Subtitle">
    <w:name w:val="Subtitle"/>
    <w:basedOn w:val="Normal"/>
    <w:link w:val="SubtitleChar"/>
    <w:uiPriority w:val="99"/>
    <w:qFormat/>
    <w:rsid w:val="003C1144"/>
    <w:pPr>
      <w:spacing w:before="120" w:after="120"/>
      <w:jc w:val="center"/>
    </w:pPr>
    <w:rPr>
      <w:rFonts w:ascii="Arial" w:hAnsi="Arial" w:cs="Arial"/>
      <w:b/>
      <w:bCs/>
      <w:sz w:val="28"/>
      <w:szCs w:val="28"/>
      <w:lang w:val="fr-BE"/>
    </w:rPr>
  </w:style>
  <w:style w:type="character" w:customStyle="1" w:styleId="SubtitleChar">
    <w:name w:val="Subtitle Char"/>
    <w:basedOn w:val="DefaultParagraphFont"/>
    <w:link w:val="Subtitle"/>
    <w:uiPriority w:val="99"/>
    <w:locked/>
    <w:rsid w:val="00D87CCD"/>
    <w:rPr>
      <w:rFonts w:ascii="Cambria" w:hAnsi="Cambria" w:cs="Cambria"/>
      <w:sz w:val="24"/>
      <w:szCs w:val="24"/>
      <w:lang w:val="en-GB" w:eastAsia="en-US"/>
    </w:rPr>
  </w:style>
  <w:style w:type="paragraph" w:styleId="Title">
    <w:name w:val="Title"/>
    <w:basedOn w:val="Normal"/>
    <w:link w:val="TitleChar"/>
    <w:uiPriority w:val="99"/>
    <w:qFormat/>
    <w:rsid w:val="003C1144"/>
    <w:pPr>
      <w:spacing w:before="120" w:after="120"/>
      <w:jc w:val="center"/>
    </w:pPr>
    <w:rPr>
      <w:rFonts w:ascii="Arial" w:hAnsi="Arial" w:cs="Arial"/>
      <w:b/>
      <w:bCs/>
      <w:sz w:val="28"/>
      <w:szCs w:val="28"/>
      <w:lang w:val="fr-BE"/>
    </w:rPr>
  </w:style>
  <w:style w:type="character" w:customStyle="1" w:styleId="TitleChar">
    <w:name w:val="Title Char"/>
    <w:basedOn w:val="DefaultParagraphFont"/>
    <w:link w:val="Title"/>
    <w:uiPriority w:val="99"/>
    <w:locked/>
    <w:rsid w:val="00553F9E"/>
    <w:rPr>
      <w:rFonts w:ascii="Arial" w:hAnsi="Arial" w:cs="Arial"/>
      <w:b/>
      <w:bCs/>
      <w:snapToGrid w:val="0"/>
      <w:sz w:val="28"/>
      <w:szCs w:val="28"/>
      <w:lang w:val="fr-BE" w:eastAsia="en-US"/>
    </w:rPr>
  </w:style>
  <w:style w:type="paragraph" w:styleId="TOC3">
    <w:name w:val="toc 3"/>
    <w:basedOn w:val="Normal"/>
    <w:next w:val="Normal"/>
    <w:autoRedefine/>
    <w:uiPriority w:val="99"/>
    <w:semiHidden/>
    <w:rsid w:val="003C1144"/>
    <w:pPr>
      <w:ind w:left="480"/>
    </w:pPr>
  </w:style>
  <w:style w:type="paragraph" w:styleId="TOC4">
    <w:name w:val="toc 4"/>
    <w:basedOn w:val="Normal"/>
    <w:next w:val="Normal"/>
    <w:autoRedefine/>
    <w:uiPriority w:val="99"/>
    <w:semiHidden/>
    <w:rsid w:val="003C1144"/>
    <w:pPr>
      <w:ind w:left="720"/>
    </w:pPr>
  </w:style>
  <w:style w:type="paragraph" w:styleId="TOC5">
    <w:name w:val="toc 5"/>
    <w:basedOn w:val="Normal"/>
    <w:next w:val="Normal"/>
    <w:autoRedefine/>
    <w:uiPriority w:val="99"/>
    <w:semiHidden/>
    <w:rsid w:val="0028152C"/>
    <w:pPr>
      <w:tabs>
        <w:tab w:val="right" w:leader="dot" w:pos="8641"/>
      </w:tabs>
      <w:spacing w:before="240" w:after="120"/>
      <w:ind w:right="720"/>
      <w:jc w:val="both"/>
    </w:pPr>
    <w:rPr>
      <w:caps/>
    </w:rPr>
  </w:style>
  <w:style w:type="paragraph" w:styleId="TOC6">
    <w:name w:val="toc 6"/>
    <w:basedOn w:val="Normal"/>
    <w:next w:val="Normal"/>
    <w:autoRedefine/>
    <w:uiPriority w:val="99"/>
    <w:semiHidden/>
    <w:rsid w:val="003C1144"/>
    <w:pPr>
      <w:ind w:left="1200"/>
    </w:pPr>
  </w:style>
  <w:style w:type="paragraph" w:styleId="TOC7">
    <w:name w:val="toc 7"/>
    <w:basedOn w:val="Normal"/>
    <w:next w:val="Normal"/>
    <w:autoRedefine/>
    <w:uiPriority w:val="99"/>
    <w:semiHidden/>
    <w:rsid w:val="003C1144"/>
    <w:pPr>
      <w:ind w:left="1440"/>
    </w:pPr>
  </w:style>
  <w:style w:type="paragraph" w:styleId="TOC8">
    <w:name w:val="toc 8"/>
    <w:basedOn w:val="Normal"/>
    <w:next w:val="Normal"/>
    <w:autoRedefine/>
    <w:uiPriority w:val="99"/>
    <w:semiHidden/>
    <w:rsid w:val="003C1144"/>
    <w:pPr>
      <w:ind w:left="1680"/>
    </w:pPr>
  </w:style>
  <w:style w:type="paragraph" w:styleId="TOC9">
    <w:name w:val="toc 9"/>
    <w:basedOn w:val="Normal"/>
    <w:next w:val="Normal"/>
    <w:autoRedefine/>
    <w:uiPriority w:val="99"/>
    <w:semiHidden/>
    <w:rsid w:val="003C1144"/>
    <w:pPr>
      <w:ind w:left="1920"/>
    </w:pPr>
  </w:style>
  <w:style w:type="paragraph" w:styleId="BalloonText">
    <w:name w:val="Balloon Text"/>
    <w:basedOn w:val="Normal"/>
    <w:link w:val="BalloonTextChar"/>
    <w:uiPriority w:val="99"/>
    <w:semiHidden/>
    <w:rsid w:val="008715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87CCD"/>
    <w:rPr>
      <w:sz w:val="2"/>
      <w:szCs w:val="2"/>
      <w:lang w:val="en-GB" w:eastAsia="en-US"/>
    </w:rPr>
  </w:style>
  <w:style w:type="paragraph" w:customStyle="1" w:styleId="titre4">
    <w:name w:val="titre4"/>
    <w:basedOn w:val="Normal"/>
    <w:uiPriority w:val="99"/>
    <w:rsid w:val="003C1144"/>
    <w:pPr>
      <w:numPr>
        <w:numId w:val="26"/>
      </w:numPr>
      <w:tabs>
        <w:tab w:val="clear" w:pos="435"/>
        <w:tab w:val="decimal" w:pos="357"/>
      </w:tabs>
      <w:ind w:left="357" w:hanging="357"/>
    </w:pPr>
    <w:rPr>
      <w:rFonts w:ascii="Arial" w:hAnsi="Arial" w:cs="Arial"/>
      <w:b/>
      <w:bCs/>
    </w:rPr>
  </w:style>
  <w:style w:type="paragraph" w:styleId="Index1">
    <w:name w:val="index 1"/>
    <w:basedOn w:val="Normal"/>
    <w:next w:val="Normal"/>
    <w:autoRedefine/>
    <w:uiPriority w:val="99"/>
    <w:semiHidden/>
    <w:rsid w:val="003C1144"/>
    <w:pPr>
      <w:ind w:left="240" w:hanging="240"/>
    </w:pPr>
  </w:style>
  <w:style w:type="character" w:customStyle="1" w:styleId="tw4winMark">
    <w:name w:val="tw4winMark"/>
    <w:uiPriority w:val="99"/>
    <w:rsid w:val="0068234B"/>
    <w:rPr>
      <w:rFonts w:ascii="Times New Roman" w:hAnsi="Times New Roman" w:cs="Times New Roman"/>
      <w:vanish/>
      <w:color w:val="800080"/>
      <w:sz w:val="24"/>
      <w:szCs w:val="24"/>
      <w:vertAlign w:val="subscript"/>
    </w:rPr>
  </w:style>
  <w:style w:type="paragraph" w:styleId="BodyText2">
    <w:name w:val="Body Text 2"/>
    <w:basedOn w:val="Normal"/>
    <w:link w:val="BodyText2Char"/>
    <w:uiPriority w:val="99"/>
    <w:rsid w:val="0068234B"/>
    <w:pPr>
      <w:tabs>
        <w:tab w:val="num" w:pos="567"/>
      </w:tabs>
      <w:jc w:val="both"/>
    </w:pPr>
    <w:rPr>
      <w:lang w:val="sv-SE" w:eastAsia="en-GB"/>
    </w:rPr>
  </w:style>
  <w:style w:type="character" w:customStyle="1" w:styleId="BodyText2Char">
    <w:name w:val="Body Text 2 Char"/>
    <w:basedOn w:val="DefaultParagraphFont"/>
    <w:link w:val="BodyText2"/>
    <w:uiPriority w:val="99"/>
    <w:semiHidden/>
    <w:locked/>
    <w:rsid w:val="00D87CCD"/>
    <w:rPr>
      <w:sz w:val="24"/>
      <w:szCs w:val="24"/>
      <w:lang w:val="en-GB" w:eastAsia="en-US"/>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uiPriority w:val="99"/>
    <w:rsid w:val="0068234B"/>
    <w:pPr>
      <w:spacing w:after="160" w:line="240" w:lineRule="exact"/>
    </w:pPr>
    <w:rPr>
      <w:rFonts w:ascii="Tahoma" w:hAnsi="Tahoma" w:cs="Tahoma"/>
      <w:lang w:val="en-US"/>
    </w:rPr>
  </w:style>
  <w:style w:type="character" w:styleId="Strong">
    <w:name w:val="Strong"/>
    <w:basedOn w:val="DefaultParagraphFont"/>
    <w:uiPriority w:val="99"/>
    <w:qFormat/>
    <w:rsid w:val="0068234B"/>
    <w:rPr>
      <w:b/>
      <w:bCs/>
    </w:rPr>
  </w:style>
  <w:style w:type="character" w:customStyle="1" w:styleId="DefaultMargins">
    <w:name w:val="DefaultMargins"/>
    <w:uiPriority w:val="99"/>
    <w:rsid w:val="001050EE"/>
    <w:rPr>
      <w:rFonts w:ascii="Courier" w:hAnsi="Courier" w:cs="Courier"/>
      <w:sz w:val="24"/>
      <w:szCs w:val="24"/>
      <w:lang w:val="en-US"/>
    </w:rPr>
  </w:style>
  <w:style w:type="paragraph" w:customStyle="1" w:styleId="corpsarticle">
    <w:name w:val="corps_article"/>
    <w:basedOn w:val="BodyText"/>
    <w:uiPriority w:val="99"/>
    <w:rsid w:val="001050EE"/>
    <w:pPr>
      <w:spacing w:before="60" w:after="60"/>
      <w:ind w:right="-1"/>
    </w:pPr>
    <w:rPr>
      <w:rFonts w:ascii="Times New Roman" w:hAnsi="Times New Roman" w:cs="Times New Roman"/>
      <w:sz w:val="22"/>
      <w:szCs w:val="22"/>
      <w:lang w:eastAsia="fr-FR"/>
    </w:rPr>
  </w:style>
  <w:style w:type="paragraph" w:customStyle="1" w:styleId="evidence1">
    <w:name w:val="evidence1"/>
    <w:basedOn w:val="Normal"/>
    <w:uiPriority w:val="99"/>
    <w:rsid w:val="001050EE"/>
    <w:pPr>
      <w:spacing w:line="360" w:lineRule="auto"/>
      <w:ind w:left="1134" w:hanging="283"/>
      <w:jc w:val="both"/>
    </w:pPr>
    <w:rPr>
      <w:rFonts w:ascii="Arial" w:hAnsi="Arial" w:cs="Arial"/>
      <w:sz w:val="20"/>
      <w:szCs w:val="20"/>
      <w:lang w:eastAsia="en-GB"/>
    </w:rPr>
  </w:style>
  <w:style w:type="paragraph" w:styleId="DocumentMap">
    <w:name w:val="Document Map"/>
    <w:basedOn w:val="Normal"/>
    <w:link w:val="DocumentMapChar"/>
    <w:uiPriority w:val="99"/>
    <w:semiHidden/>
    <w:rsid w:val="005478E4"/>
    <w:pPr>
      <w:shd w:val="clear" w:color="auto" w:fill="000080"/>
    </w:pPr>
    <w:rPr>
      <w:rFonts w:ascii="Tahoma" w:hAnsi="Tahoma" w:cs="Tahoma"/>
      <w:sz w:val="20"/>
      <w:szCs w:val="20"/>
      <w:lang w:eastAsia="en-GB"/>
    </w:rPr>
  </w:style>
  <w:style w:type="character" w:customStyle="1" w:styleId="DocumentMapChar">
    <w:name w:val="Document Map Char"/>
    <w:basedOn w:val="DefaultParagraphFont"/>
    <w:link w:val="DocumentMap"/>
    <w:uiPriority w:val="99"/>
    <w:semiHidden/>
    <w:locked/>
    <w:rsid w:val="00D87CCD"/>
    <w:rPr>
      <w:sz w:val="2"/>
      <w:szCs w:val="2"/>
      <w:lang w:val="en-GB" w:eastAsia="en-US"/>
    </w:rPr>
  </w:style>
  <w:style w:type="paragraph" w:customStyle="1" w:styleId="Style2">
    <w:name w:val="Style2"/>
    <w:basedOn w:val="Normal"/>
    <w:next w:val="Normal"/>
    <w:autoRedefine/>
    <w:uiPriority w:val="99"/>
    <w:rsid w:val="005478E4"/>
    <w:pPr>
      <w:widowControl w:val="0"/>
      <w:shd w:val="clear" w:color="auto" w:fill="FFFFFF"/>
      <w:tabs>
        <w:tab w:val="num" w:pos="360"/>
        <w:tab w:val="left" w:pos="1620"/>
      </w:tabs>
      <w:autoSpaceDE w:val="0"/>
      <w:autoSpaceDN w:val="0"/>
      <w:adjustRightInd w:val="0"/>
      <w:spacing w:before="173"/>
      <w:ind w:left="1616" w:right="6" w:hanging="352"/>
      <w:jc w:val="both"/>
    </w:pPr>
    <w:rPr>
      <w:color w:val="000000"/>
      <w:sz w:val="22"/>
      <w:szCs w:val="22"/>
      <w:lang w:val="en-US"/>
    </w:rPr>
  </w:style>
  <w:style w:type="paragraph" w:customStyle="1" w:styleId="Style11ptBlackJustifiedRight001cmBefore865ptL">
    <w:name w:val="Style 11 pt Black Justified Right:  001 cm Before:  865 pt L..."/>
    <w:basedOn w:val="Normal"/>
    <w:next w:val="Normal"/>
    <w:autoRedefine/>
    <w:uiPriority w:val="99"/>
    <w:rsid w:val="005478E4"/>
    <w:pPr>
      <w:numPr>
        <w:numId w:val="29"/>
      </w:numPr>
      <w:shd w:val="clear" w:color="auto" w:fill="FFFFFF"/>
      <w:tabs>
        <w:tab w:val="right" w:pos="1701"/>
      </w:tabs>
      <w:spacing w:before="60" w:after="120" w:line="212" w:lineRule="exact"/>
      <w:ind w:right="6"/>
      <w:jc w:val="both"/>
    </w:pPr>
    <w:rPr>
      <w:color w:val="000000"/>
      <w:sz w:val="22"/>
      <w:szCs w:val="22"/>
      <w:lang w:eastAsia="en-GB"/>
    </w:rPr>
  </w:style>
  <w:style w:type="paragraph" w:customStyle="1" w:styleId="StyleHeading3">
    <w:name w:val="Style Heading 3"/>
    <w:basedOn w:val="Heading3"/>
    <w:next w:val="Normal"/>
    <w:link w:val="StyleHeading3Char"/>
    <w:autoRedefine/>
    <w:uiPriority w:val="99"/>
    <w:rsid w:val="005478E4"/>
    <w:pPr>
      <w:keepNext w:val="0"/>
      <w:keepLines/>
      <w:tabs>
        <w:tab w:val="num" w:pos="567"/>
        <w:tab w:val="left" w:pos="1134"/>
      </w:tabs>
      <w:spacing w:before="120" w:after="120"/>
      <w:ind w:left="1134" w:hanging="567"/>
      <w:jc w:val="both"/>
    </w:pPr>
    <w:rPr>
      <w:sz w:val="26"/>
      <w:szCs w:val="26"/>
      <w:lang w:val="en-US"/>
    </w:rPr>
  </w:style>
  <w:style w:type="paragraph" w:customStyle="1" w:styleId="Normal2">
    <w:name w:val="Normal2"/>
    <w:basedOn w:val="Normal"/>
    <w:next w:val="Normal"/>
    <w:link w:val="Normal2Char"/>
    <w:autoRedefine/>
    <w:uiPriority w:val="99"/>
    <w:rsid w:val="005478E4"/>
    <w:pPr>
      <w:shd w:val="clear" w:color="auto" w:fill="FFFFFF"/>
      <w:spacing w:before="120" w:after="240"/>
      <w:ind w:left="567" w:right="6"/>
      <w:jc w:val="both"/>
    </w:pPr>
    <w:rPr>
      <w:color w:val="000000"/>
      <w:sz w:val="22"/>
      <w:szCs w:val="22"/>
      <w:lang w:val="en-US"/>
    </w:rPr>
  </w:style>
  <w:style w:type="character" w:customStyle="1" w:styleId="Normal2Char">
    <w:name w:val="Normal2 Char"/>
    <w:link w:val="Normal2"/>
    <w:uiPriority w:val="99"/>
    <w:locked/>
    <w:rsid w:val="005478E4"/>
    <w:rPr>
      <w:color w:val="000000"/>
      <w:sz w:val="22"/>
      <w:szCs w:val="22"/>
      <w:lang w:val="en-US" w:eastAsia="en-US"/>
    </w:rPr>
  </w:style>
  <w:style w:type="character" w:customStyle="1" w:styleId="StyleHeading3Char">
    <w:name w:val="Style Heading 3 Char"/>
    <w:link w:val="StyleHeading3"/>
    <w:uiPriority w:val="99"/>
    <w:locked/>
    <w:rsid w:val="005478E4"/>
    <w:rPr>
      <w:rFonts w:ascii="Arial" w:hAnsi="Arial" w:cs="Arial"/>
      <w:b/>
      <w:bCs/>
      <w:snapToGrid w:val="0"/>
      <w:color w:val="FF0000"/>
      <w:sz w:val="26"/>
      <w:szCs w:val="26"/>
      <w:lang w:val="en-US" w:eastAsia="en-US"/>
    </w:rPr>
  </w:style>
  <w:style w:type="paragraph" w:customStyle="1" w:styleId="Normal3">
    <w:name w:val="Normal3"/>
    <w:basedOn w:val="Normal2"/>
    <w:autoRedefine/>
    <w:uiPriority w:val="99"/>
    <w:rsid w:val="005478E4"/>
    <w:pPr>
      <w:ind w:left="1134"/>
    </w:pPr>
  </w:style>
  <w:style w:type="paragraph" w:customStyle="1" w:styleId="Style3">
    <w:name w:val="Style3"/>
    <w:basedOn w:val="Normal2"/>
    <w:autoRedefine/>
    <w:uiPriority w:val="99"/>
    <w:rsid w:val="005478E4"/>
    <w:pPr>
      <w:ind w:left="1134" w:right="0"/>
    </w:pPr>
  </w:style>
  <w:style w:type="paragraph" w:customStyle="1" w:styleId="Normal3tiret">
    <w:name w:val="Normal3tiret"/>
    <w:basedOn w:val="Normal3"/>
    <w:autoRedefine/>
    <w:uiPriority w:val="99"/>
    <w:rsid w:val="005478E4"/>
    <w:pPr>
      <w:tabs>
        <w:tab w:val="left" w:pos="1304"/>
      </w:tabs>
      <w:ind w:left="1304" w:right="0" w:hanging="170"/>
    </w:pPr>
  </w:style>
  <w:style w:type="paragraph" w:customStyle="1" w:styleId="Normal12">
    <w:name w:val="Normal 12"/>
    <w:basedOn w:val="Normal"/>
    <w:uiPriority w:val="99"/>
    <w:rsid w:val="00F9163A"/>
    <w:rPr>
      <w:lang w:eastAsia="en-GB"/>
    </w:rPr>
  </w:style>
  <w:style w:type="paragraph" w:customStyle="1" w:styleId="Text2">
    <w:name w:val="Text 2"/>
    <w:basedOn w:val="Normal"/>
    <w:uiPriority w:val="99"/>
    <w:rsid w:val="00F9163A"/>
    <w:pPr>
      <w:tabs>
        <w:tab w:val="left" w:pos="2160"/>
      </w:tabs>
      <w:spacing w:after="240"/>
      <w:ind w:left="1077"/>
      <w:jc w:val="both"/>
    </w:pPr>
  </w:style>
  <w:style w:type="paragraph" w:customStyle="1" w:styleId="Heading3Verdana">
    <w:name w:val="Heading 3 + Verdana"/>
    <w:aliases w:val="11 pt,Underline,Centered,Left:  0,5 cm,After:  0 pt"/>
    <w:basedOn w:val="Heading2"/>
    <w:uiPriority w:val="99"/>
    <w:rsid w:val="00641155"/>
    <w:pPr>
      <w:spacing w:after="240"/>
      <w:ind w:left="284" w:firstLine="0"/>
      <w:jc w:val="center"/>
    </w:pPr>
    <w:rPr>
      <w:rFonts w:ascii="Verdana" w:hAnsi="Verdana" w:cs="Verdana"/>
      <w:sz w:val="22"/>
      <w:szCs w:val="22"/>
      <w:u w:val="single"/>
      <w:lang w:val="fr-BE"/>
    </w:rPr>
  </w:style>
  <w:style w:type="table" w:styleId="TableGrid">
    <w:name w:val="Table Grid"/>
    <w:basedOn w:val="TableNormal"/>
    <w:uiPriority w:val="99"/>
    <w:rsid w:val="006411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nexetitle">
    <w:name w:val="Annexe_title"/>
    <w:basedOn w:val="Heading1"/>
    <w:next w:val="Normal"/>
    <w:autoRedefine/>
    <w:uiPriority w:val="99"/>
    <w:rsid w:val="007F037F"/>
    <w:pPr>
      <w:keepNext w:val="0"/>
      <w:pageBreakBefore/>
      <w:tabs>
        <w:tab w:val="left" w:pos="1701"/>
        <w:tab w:val="left" w:pos="2552"/>
      </w:tabs>
      <w:spacing w:before="240" w:after="240"/>
      <w:outlineLvl w:val="9"/>
    </w:pPr>
    <w:rPr>
      <w:caps/>
      <w:color w:val="auto"/>
      <w:lang w:eastAsia="en-GB"/>
    </w:rPr>
  </w:style>
  <w:style w:type="paragraph" w:customStyle="1" w:styleId="titlefront">
    <w:name w:val="title_front"/>
    <w:basedOn w:val="Normal"/>
    <w:uiPriority w:val="99"/>
    <w:rsid w:val="00F85039"/>
    <w:pPr>
      <w:spacing w:before="240"/>
      <w:ind w:left="1701"/>
      <w:jc w:val="right"/>
    </w:pPr>
    <w:rPr>
      <w:rFonts w:ascii="Optima" w:hAnsi="Optima" w:cs="Optima"/>
      <w:b/>
      <w:bCs/>
      <w:sz w:val="28"/>
      <w:szCs w:val="28"/>
      <w:lang w:eastAsia="en-GB"/>
    </w:rPr>
  </w:style>
  <w:style w:type="paragraph" w:styleId="BlockText">
    <w:name w:val="Block Text"/>
    <w:basedOn w:val="Normal"/>
    <w:uiPriority w:val="99"/>
    <w:rsid w:val="00F85039"/>
    <w:pPr>
      <w:keepNext/>
      <w:ind w:left="113" w:right="113"/>
      <w:jc w:val="both"/>
    </w:pPr>
    <w:rPr>
      <w:rFonts w:ascii="Arial" w:hAnsi="Arial" w:cs="Arial"/>
      <w:sz w:val="20"/>
      <w:szCs w:val="20"/>
      <w:lang w:eastAsia="en-GB"/>
    </w:rPr>
  </w:style>
  <w:style w:type="character" w:customStyle="1" w:styleId="Style11pt">
    <w:name w:val="Style 11 pt"/>
    <w:uiPriority w:val="99"/>
    <w:rsid w:val="00B7615B"/>
    <w:rPr>
      <w:sz w:val="22"/>
      <w:szCs w:val="22"/>
    </w:rPr>
  </w:style>
  <w:style w:type="paragraph" w:customStyle="1" w:styleId="Char2">
    <w:name w:val="Char2"/>
    <w:basedOn w:val="Normal"/>
    <w:uiPriority w:val="99"/>
    <w:rsid w:val="00B7615B"/>
    <w:pPr>
      <w:spacing w:after="160" w:line="240" w:lineRule="exact"/>
    </w:pPr>
    <w:rPr>
      <w:rFonts w:ascii="Tahoma" w:hAnsi="Tahoma" w:cs="Tahoma"/>
      <w:sz w:val="20"/>
      <w:szCs w:val="20"/>
      <w:lang w:val="en-US"/>
    </w:rPr>
  </w:style>
  <w:style w:type="paragraph" w:customStyle="1" w:styleId="classification">
    <w:name w:val="classification"/>
    <w:basedOn w:val="Normal"/>
    <w:uiPriority w:val="99"/>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s="Arial"/>
      <w:caps/>
      <w:sz w:val="22"/>
      <w:szCs w:val="22"/>
      <w:lang w:eastAsia="en-GB"/>
    </w:rPr>
  </w:style>
  <w:style w:type="character" w:styleId="CommentReference">
    <w:name w:val="annotation reference"/>
    <w:basedOn w:val="DefaultParagraphFont"/>
    <w:uiPriority w:val="99"/>
    <w:semiHidden/>
    <w:rsid w:val="004842DD"/>
    <w:rPr>
      <w:sz w:val="16"/>
      <w:szCs w:val="16"/>
    </w:rPr>
  </w:style>
  <w:style w:type="paragraph" w:styleId="CommentText">
    <w:name w:val="annotation text"/>
    <w:basedOn w:val="Normal"/>
    <w:link w:val="CommentTextChar"/>
    <w:uiPriority w:val="99"/>
    <w:semiHidden/>
    <w:rsid w:val="004842DD"/>
    <w:rPr>
      <w:sz w:val="20"/>
      <w:szCs w:val="20"/>
      <w:lang w:val="mk-MK"/>
    </w:rPr>
  </w:style>
  <w:style w:type="character" w:customStyle="1" w:styleId="CommentTextChar">
    <w:name w:val="Comment Text Char"/>
    <w:basedOn w:val="DefaultParagraphFont"/>
    <w:link w:val="CommentText"/>
    <w:uiPriority w:val="99"/>
    <w:locked/>
    <w:rsid w:val="00C261B3"/>
    <w:rPr>
      <w:snapToGrid w:val="0"/>
      <w:lang w:eastAsia="en-US"/>
    </w:rPr>
  </w:style>
  <w:style w:type="paragraph" w:styleId="CommentSubject">
    <w:name w:val="annotation subject"/>
    <w:basedOn w:val="CommentText"/>
    <w:next w:val="CommentText"/>
    <w:link w:val="CommentSubjectChar"/>
    <w:uiPriority w:val="99"/>
    <w:semiHidden/>
    <w:rsid w:val="004842DD"/>
    <w:rPr>
      <w:b/>
      <w:bCs/>
    </w:rPr>
  </w:style>
  <w:style w:type="character" w:customStyle="1" w:styleId="CommentSubjectChar">
    <w:name w:val="Comment Subject Char"/>
    <w:basedOn w:val="CommentTextChar"/>
    <w:link w:val="CommentSubject"/>
    <w:uiPriority w:val="99"/>
    <w:semiHidden/>
    <w:locked/>
    <w:rsid w:val="00D87CCD"/>
    <w:rPr>
      <w:b/>
      <w:bCs/>
      <w:sz w:val="20"/>
      <w:szCs w:val="20"/>
      <w:lang w:val="en-GB"/>
    </w:rPr>
  </w:style>
  <w:style w:type="paragraph" w:styleId="ListNumber">
    <w:name w:val="List Number"/>
    <w:basedOn w:val="Normal"/>
    <w:uiPriority w:val="99"/>
    <w:rsid w:val="0028152C"/>
    <w:pPr>
      <w:numPr>
        <w:numId w:val="40"/>
      </w:numPr>
      <w:spacing w:after="240"/>
      <w:jc w:val="both"/>
    </w:pPr>
  </w:style>
  <w:style w:type="paragraph" w:customStyle="1" w:styleId="ListNumberLevel2">
    <w:name w:val="List Number (Level 2)"/>
    <w:basedOn w:val="Normal"/>
    <w:uiPriority w:val="99"/>
    <w:rsid w:val="0028152C"/>
    <w:pPr>
      <w:numPr>
        <w:ilvl w:val="1"/>
        <w:numId w:val="40"/>
      </w:numPr>
      <w:spacing w:after="240"/>
      <w:jc w:val="both"/>
    </w:pPr>
  </w:style>
  <w:style w:type="paragraph" w:customStyle="1" w:styleId="ListNumberLevel3">
    <w:name w:val="List Number (Level 3)"/>
    <w:basedOn w:val="Normal"/>
    <w:uiPriority w:val="99"/>
    <w:rsid w:val="0028152C"/>
    <w:pPr>
      <w:numPr>
        <w:ilvl w:val="2"/>
        <w:numId w:val="40"/>
      </w:numPr>
      <w:spacing w:after="240"/>
      <w:jc w:val="both"/>
    </w:pPr>
  </w:style>
  <w:style w:type="paragraph" w:customStyle="1" w:styleId="ListNumberLevel4">
    <w:name w:val="List Number (Level 4)"/>
    <w:basedOn w:val="Normal"/>
    <w:uiPriority w:val="99"/>
    <w:rsid w:val="0028152C"/>
    <w:pPr>
      <w:numPr>
        <w:ilvl w:val="3"/>
        <w:numId w:val="40"/>
      </w:numPr>
      <w:spacing w:after="240"/>
      <w:jc w:val="both"/>
    </w:pPr>
  </w:style>
  <w:style w:type="character" w:customStyle="1" w:styleId="hps">
    <w:name w:val="hps"/>
    <w:uiPriority w:val="99"/>
    <w:rsid w:val="00821569"/>
  </w:style>
  <w:style w:type="paragraph" w:styleId="ListParagraph">
    <w:name w:val="List Paragraph"/>
    <w:basedOn w:val="Normal"/>
    <w:uiPriority w:val="99"/>
    <w:qFormat/>
    <w:rsid w:val="00EC36A1"/>
    <w:pPr>
      <w:ind w:left="720"/>
    </w:pPr>
    <w:rPr>
      <w:rFonts w:ascii="Calibri" w:hAnsi="Calibri" w:cs="Calibri"/>
      <w:noProof/>
      <w:sz w:val="22"/>
      <w:szCs w:val="22"/>
      <w:lang w:val="fr-BE"/>
    </w:rPr>
  </w:style>
  <w:style w:type="paragraph" w:styleId="Revision">
    <w:name w:val="Revision"/>
    <w:hidden/>
    <w:uiPriority w:val="99"/>
    <w:semiHidden/>
    <w:rsid w:val="00F02160"/>
    <w:rPr>
      <w:sz w:val="24"/>
      <w:szCs w:val="24"/>
      <w:lang w:val="en-GB" w:eastAsia="en-US"/>
    </w:rPr>
  </w:style>
  <w:style w:type="character" w:customStyle="1" w:styleId="FootnoteTextChar1">
    <w:name w:val="Footnote Text Char1"/>
    <w:aliases w:val="Schriftart: 9 pt Char1,Schriftart: 10 pt Char1,Schriftart: 8 pt Char1,WB-Fußnotentext Char1,FoodNote Char1,ft Char1,Footnote Char1,Footnote Text Char Char Char1,Footnote Text Char1 Char Char Char1,fn Char1,f Char"/>
    <w:link w:val="FootnoteText"/>
    <w:uiPriority w:val="99"/>
    <w:locked/>
    <w:rsid w:val="005C0F07"/>
    <w:rPr>
      <w:snapToGrid w:val="0"/>
      <w:lang w:eastAsia="en-US"/>
    </w:rPr>
  </w:style>
  <w:style w:type="paragraph" w:customStyle="1" w:styleId="Contact">
    <w:name w:val="Contact"/>
    <w:basedOn w:val="Normal"/>
    <w:next w:val="Normal"/>
    <w:uiPriority w:val="99"/>
    <w:rsid w:val="0028152C"/>
    <w:pPr>
      <w:spacing w:after="480"/>
      <w:ind w:left="567" w:hanging="567"/>
    </w:pPr>
  </w:style>
  <w:style w:type="paragraph" w:styleId="ListBullet">
    <w:name w:val="List Bullet"/>
    <w:basedOn w:val="Normal"/>
    <w:uiPriority w:val="99"/>
    <w:rsid w:val="0028152C"/>
    <w:pPr>
      <w:numPr>
        <w:numId w:val="30"/>
      </w:numPr>
      <w:spacing w:after="240"/>
      <w:jc w:val="both"/>
    </w:pPr>
  </w:style>
  <w:style w:type="paragraph" w:customStyle="1" w:styleId="ListBullet1">
    <w:name w:val="List Bullet 1"/>
    <w:basedOn w:val="Text1"/>
    <w:uiPriority w:val="99"/>
    <w:rsid w:val="0028152C"/>
    <w:pPr>
      <w:numPr>
        <w:numId w:val="31"/>
      </w:numPr>
      <w:spacing w:before="0" w:after="240"/>
    </w:pPr>
  </w:style>
  <w:style w:type="paragraph" w:styleId="ListBullet2">
    <w:name w:val="List Bullet 2"/>
    <w:basedOn w:val="Text2"/>
    <w:uiPriority w:val="99"/>
    <w:rsid w:val="0028152C"/>
    <w:pPr>
      <w:numPr>
        <w:numId w:val="32"/>
      </w:numPr>
      <w:tabs>
        <w:tab w:val="clear" w:pos="2160"/>
      </w:tabs>
    </w:pPr>
  </w:style>
  <w:style w:type="paragraph" w:styleId="ListBullet3">
    <w:name w:val="List Bullet 3"/>
    <w:basedOn w:val="Normal"/>
    <w:uiPriority w:val="99"/>
    <w:rsid w:val="0028152C"/>
    <w:pPr>
      <w:numPr>
        <w:numId w:val="33"/>
      </w:numPr>
      <w:spacing w:after="240"/>
      <w:jc w:val="both"/>
    </w:pPr>
  </w:style>
  <w:style w:type="paragraph" w:styleId="ListBullet4">
    <w:name w:val="List Bullet 4"/>
    <w:basedOn w:val="Normal"/>
    <w:uiPriority w:val="99"/>
    <w:rsid w:val="0028152C"/>
    <w:pPr>
      <w:numPr>
        <w:numId w:val="34"/>
      </w:numPr>
      <w:spacing w:after="240"/>
      <w:jc w:val="both"/>
    </w:pPr>
  </w:style>
  <w:style w:type="paragraph" w:customStyle="1" w:styleId="ListDash">
    <w:name w:val="List Dash"/>
    <w:basedOn w:val="Normal"/>
    <w:uiPriority w:val="99"/>
    <w:rsid w:val="0028152C"/>
    <w:pPr>
      <w:numPr>
        <w:numId w:val="35"/>
      </w:numPr>
      <w:spacing w:after="240"/>
      <w:jc w:val="both"/>
    </w:pPr>
  </w:style>
  <w:style w:type="paragraph" w:customStyle="1" w:styleId="ListDash1">
    <w:name w:val="List Dash 1"/>
    <w:basedOn w:val="Text1"/>
    <w:uiPriority w:val="99"/>
    <w:rsid w:val="0028152C"/>
    <w:pPr>
      <w:numPr>
        <w:numId w:val="36"/>
      </w:numPr>
      <w:spacing w:before="0" w:after="240"/>
    </w:pPr>
  </w:style>
  <w:style w:type="paragraph" w:customStyle="1" w:styleId="ListDash2">
    <w:name w:val="List Dash 2"/>
    <w:basedOn w:val="Text2"/>
    <w:uiPriority w:val="99"/>
    <w:rsid w:val="0028152C"/>
    <w:pPr>
      <w:numPr>
        <w:numId w:val="37"/>
      </w:numPr>
      <w:tabs>
        <w:tab w:val="clear" w:pos="2160"/>
      </w:tabs>
    </w:pPr>
  </w:style>
  <w:style w:type="paragraph" w:customStyle="1" w:styleId="ListDash3">
    <w:name w:val="List Dash 3"/>
    <w:basedOn w:val="Normal"/>
    <w:uiPriority w:val="99"/>
    <w:rsid w:val="0028152C"/>
    <w:pPr>
      <w:numPr>
        <w:numId w:val="38"/>
      </w:numPr>
      <w:spacing w:after="240"/>
      <w:jc w:val="both"/>
    </w:pPr>
  </w:style>
  <w:style w:type="paragraph" w:customStyle="1" w:styleId="ListDash4">
    <w:name w:val="List Dash 4"/>
    <w:basedOn w:val="Normal"/>
    <w:uiPriority w:val="99"/>
    <w:rsid w:val="0028152C"/>
    <w:pPr>
      <w:numPr>
        <w:numId w:val="39"/>
      </w:numPr>
      <w:spacing w:after="240"/>
      <w:jc w:val="both"/>
    </w:pPr>
  </w:style>
  <w:style w:type="paragraph" w:customStyle="1" w:styleId="ListNumber1">
    <w:name w:val="List Number 1"/>
    <w:basedOn w:val="Text1"/>
    <w:uiPriority w:val="99"/>
    <w:rsid w:val="0028152C"/>
    <w:pPr>
      <w:numPr>
        <w:numId w:val="41"/>
      </w:numPr>
      <w:spacing w:before="0" w:after="240"/>
    </w:pPr>
  </w:style>
  <w:style w:type="paragraph" w:styleId="ListNumber2">
    <w:name w:val="List Number 2"/>
    <w:basedOn w:val="Text2"/>
    <w:uiPriority w:val="99"/>
    <w:rsid w:val="0028152C"/>
    <w:pPr>
      <w:numPr>
        <w:numId w:val="42"/>
      </w:numPr>
      <w:tabs>
        <w:tab w:val="clear" w:pos="2160"/>
      </w:tabs>
    </w:pPr>
  </w:style>
  <w:style w:type="paragraph" w:styleId="ListNumber3">
    <w:name w:val="List Number 3"/>
    <w:basedOn w:val="Normal"/>
    <w:uiPriority w:val="99"/>
    <w:rsid w:val="0028152C"/>
    <w:pPr>
      <w:numPr>
        <w:numId w:val="43"/>
      </w:numPr>
      <w:spacing w:after="240"/>
      <w:jc w:val="both"/>
    </w:pPr>
  </w:style>
  <w:style w:type="paragraph" w:styleId="ListNumber4">
    <w:name w:val="List Number 4"/>
    <w:basedOn w:val="Normal"/>
    <w:uiPriority w:val="99"/>
    <w:rsid w:val="0028152C"/>
    <w:pPr>
      <w:numPr>
        <w:numId w:val="44"/>
      </w:numPr>
      <w:spacing w:after="240"/>
      <w:jc w:val="both"/>
    </w:pPr>
  </w:style>
  <w:style w:type="paragraph" w:customStyle="1" w:styleId="ListNumber1Level2">
    <w:name w:val="List Number 1 (Level 2)"/>
    <w:basedOn w:val="Text1"/>
    <w:uiPriority w:val="99"/>
    <w:rsid w:val="0028152C"/>
    <w:pPr>
      <w:numPr>
        <w:ilvl w:val="1"/>
        <w:numId w:val="41"/>
      </w:numPr>
      <w:spacing w:before="0" w:after="240"/>
    </w:pPr>
  </w:style>
  <w:style w:type="paragraph" w:customStyle="1" w:styleId="ListNumber2Level2">
    <w:name w:val="List Number 2 (Level 2)"/>
    <w:basedOn w:val="Text2"/>
    <w:uiPriority w:val="99"/>
    <w:rsid w:val="0028152C"/>
    <w:pPr>
      <w:numPr>
        <w:ilvl w:val="1"/>
        <w:numId w:val="42"/>
      </w:numPr>
      <w:tabs>
        <w:tab w:val="clear" w:pos="2160"/>
      </w:tabs>
    </w:pPr>
  </w:style>
  <w:style w:type="paragraph" w:customStyle="1" w:styleId="ListNumber3Level2">
    <w:name w:val="List Number 3 (Level 2)"/>
    <w:basedOn w:val="Normal"/>
    <w:uiPriority w:val="99"/>
    <w:rsid w:val="0028152C"/>
    <w:pPr>
      <w:numPr>
        <w:ilvl w:val="1"/>
        <w:numId w:val="43"/>
      </w:numPr>
      <w:spacing w:after="240"/>
      <w:jc w:val="both"/>
    </w:pPr>
  </w:style>
  <w:style w:type="paragraph" w:customStyle="1" w:styleId="ListNumber4Level2">
    <w:name w:val="List Number 4 (Level 2)"/>
    <w:basedOn w:val="Normal"/>
    <w:uiPriority w:val="99"/>
    <w:rsid w:val="0028152C"/>
    <w:pPr>
      <w:numPr>
        <w:ilvl w:val="1"/>
        <w:numId w:val="44"/>
      </w:numPr>
      <w:spacing w:after="240"/>
      <w:jc w:val="both"/>
    </w:pPr>
  </w:style>
  <w:style w:type="paragraph" w:customStyle="1" w:styleId="ListNumber1Level3">
    <w:name w:val="List Number 1 (Level 3)"/>
    <w:basedOn w:val="Text1"/>
    <w:uiPriority w:val="99"/>
    <w:rsid w:val="0028152C"/>
    <w:pPr>
      <w:numPr>
        <w:ilvl w:val="2"/>
        <w:numId w:val="41"/>
      </w:numPr>
      <w:spacing w:before="0" w:after="240"/>
    </w:pPr>
  </w:style>
  <w:style w:type="paragraph" w:customStyle="1" w:styleId="ListNumber2Level3">
    <w:name w:val="List Number 2 (Level 3)"/>
    <w:basedOn w:val="Text2"/>
    <w:uiPriority w:val="99"/>
    <w:rsid w:val="0028152C"/>
    <w:pPr>
      <w:numPr>
        <w:ilvl w:val="2"/>
        <w:numId w:val="42"/>
      </w:numPr>
      <w:tabs>
        <w:tab w:val="clear" w:pos="2160"/>
      </w:tabs>
    </w:pPr>
  </w:style>
  <w:style w:type="paragraph" w:customStyle="1" w:styleId="ListNumber3Level3">
    <w:name w:val="List Number 3 (Level 3)"/>
    <w:basedOn w:val="Normal"/>
    <w:uiPriority w:val="99"/>
    <w:rsid w:val="0028152C"/>
    <w:pPr>
      <w:numPr>
        <w:ilvl w:val="2"/>
        <w:numId w:val="43"/>
      </w:numPr>
      <w:spacing w:after="240"/>
      <w:jc w:val="both"/>
    </w:pPr>
  </w:style>
  <w:style w:type="paragraph" w:customStyle="1" w:styleId="ListNumber4Level3">
    <w:name w:val="List Number 4 (Level 3)"/>
    <w:basedOn w:val="Normal"/>
    <w:uiPriority w:val="99"/>
    <w:rsid w:val="0028152C"/>
    <w:pPr>
      <w:numPr>
        <w:ilvl w:val="2"/>
        <w:numId w:val="44"/>
      </w:numPr>
      <w:spacing w:after="240"/>
      <w:jc w:val="both"/>
    </w:pPr>
  </w:style>
  <w:style w:type="paragraph" w:customStyle="1" w:styleId="ListNumber1Level4">
    <w:name w:val="List Number 1 (Level 4)"/>
    <w:basedOn w:val="Text1"/>
    <w:uiPriority w:val="99"/>
    <w:rsid w:val="0028152C"/>
    <w:pPr>
      <w:numPr>
        <w:ilvl w:val="3"/>
        <w:numId w:val="41"/>
      </w:numPr>
      <w:spacing w:before="0" w:after="240"/>
    </w:pPr>
  </w:style>
  <w:style w:type="paragraph" w:customStyle="1" w:styleId="ListNumber2Level4">
    <w:name w:val="List Number 2 (Level 4)"/>
    <w:basedOn w:val="Text2"/>
    <w:uiPriority w:val="99"/>
    <w:rsid w:val="0028152C"/>
    <w:pPr>
      <w:numPr>
        <w:ilvl w:val="3"/>
        <w:numId w:val="42"/>
      </w:numPr>
      <w:tabs>
        <w:tab w:val="clear" w:pos="2160"/>
      </w:tabs>
    </w:pPr>
  </w:style>
  <w:style w:type="paragraph" w:customStyle="1" w:styleId="ListNumber3Level4">
    <w:name w:val="List Number 3 (Level 4)"/>
    <w:basedOn w:val="Normal"/>
    <w:uiPriority w:val="99"/>
    <w:rsid w:val="0028152C"/>
    <w:pPr>
      <w:numPr>
        <w:ilvl w:val="3"/>
        <w:numId w:val="43"/>
      </w:numPr>
      <w:spacing w:after="240"/>
      <w:jc w:val="both"/>
    </w:pPr>
  </w:style>
  <w:style w:type="paragraph" w:customStyle="1" w:styleId="ListNumber4Level4">
    <w:name w:val="List Number 4 (Level 4)"/>
    <w:basedOn w:val="Normal"/>
    <w:uiPriority w:val="99"/>
    <w:rsid w:val="0028152C"/>
    <w:pPr>
      <w:numPr>
        <w:ilvl w:val="3"/>
        <w:numId w:val="44"/>
      </w:numPr>
      <w:spacing w:after="240"/>
      <w:jc w:val="both"/>
    </w:pPr>
  </w:style>
  <w:style w:type="paragraph" w:styleId="TOCHeading">
    <w:name w:val="TOC Heading"/>
    <w:basedOn w:val="Normal"/>
    <w:next w:val="Normal"/>
    <w:uiPriority w:val="99"/>
    <w:qFormat/>
    <w:rsid w:val="0028152C"/>
    <w:pPr>
      <w:keepNext/>
      <w:spacing w:before="240" w:after="240"/>
      <w:jc w:val="center"/>
    </w:pPr>
    <w:rPr>
      <w:b/>
      <w:bCs/>
    </w:rPr>
  </w:style>
  <w:style w:type="numbering" w:customStyle="1" w:styleId="Style1">
    <w:name w:val="Style1"/>
    <w:rsid w:val="00C61CFE"/>
    <w:pPr>
      <w:numPr>
        <w:numId w:val="28"/>
      </w:numPr>
    </w:pPr>
  </w:style>
  <w:style w:type="numbering" w:styleId="111111">
    <w:name w:val="Outline List 2"/>
    <w:basedOn w:val="NoList"/>
    <w:uiPriority w:val="99"/>
    <w:semiHidden/>
    <w:unhideWhenUsed/>
    <w:locked/>
    <w:rsid w:val="00C61CFE"/>
    <w:pPr>
      <w:numPr>
        <w:numId w:val="27"/>
      </w:numPr>
    </w:pPr>
  </w:style>
</w:styles>
</file>

<file path=word/webSettings.xml><?xml version="1.0" encoding="utf-8"?>
<w:webSettings xmlns:r="http://schemas.openxmlformats.org/officeDocument/2006/relationships" xmlns:w="http://schemas.openxmlformats.org/wordprocessingml/2006/main">
  <w:divs>
    <w:div w:id="1593198314">
      <w:marLeft w:val="0"/>
      <w:marRight w:val="0"/>
      <w:marTop w:val="0"/>
      <w:marBottom w:val="0"/>
      <w:divBdr>
        <w:top w:val="none" w:sz="0" w:space="0" w:color="auto"/>
        <w:left w:val="none" w:sz="0" w:space="0" w:color="auto"/>
        <w:bottom w:val="none" w:sz="0" w:space="0" w:color="auto"/>
        <w:right w:val="none" w:sz="0" w:space="0" w:color="auto"/>
      </w:divBdr>
    </w:div>
    <w:div w:id="1593198315">
      <w:marLeft w:val="0"/>
      <w:marRight w:val="0"/>
      <w:marTop w:val="0"/>
      <w:marBottom w:val="0"/>
      <w:divBdr>
        <w:top w:val="none" w:sz="0" w:space="0" w:color="auto"/>
        <w:left w:val="none" w:sz="0" w:space="0" w:color="auto"/>
        <w:bottom w:val="none" w:sz="0" w:space="0" w:color="auto"/>
        <w:right w:val="none" w:sz="0" w:space="0" w:color="auto"/>
      </w:divBdr>
    </w:div>
    <w:div w:id="1593198316">
      <w:marLeft w:val="0"/>
      <w:marRight w:val="0"/>
      <w:marTop w:val="0"/>
      <w:marBottom w:val="0"/>
      <w:divBdr>
        <w:top w:val="none" w:sz="0" w:space="0" w:color="auto"/>
        <w:left w:val="none" w:sz="0" w:space="0" w:color="auto"/>
        <w:bottom w:val="none" w:sz="0" w:space="0" w:color="auto"/>
        <w:right w:val="none" w:sz="0" w:space="0" w:color="auto"/>
      </w:divBdr>
    </w:div>
    <w:div w:id="1593198317">
      <w:marLeft w:val="0"/>
      <w:marRight w:val="0"/>
      <w:marTop w:val="0"/>
      <w:marBottom w:val="0"/>
      <w:divBdr>
        <w:top w:val="none" w:sz="0" w:space="0" w:color="auto"/>
        <w:left w:val="none" w:sz="0" w:space="0" w:color="auto"/>
        <w:bottom w:val="none" w:sz="0" w:space="0" w:color="auto"/>
        <w:right w:val="none" w:sz="0" w:space="0" w:color="auto"/>
      </w:divBdr>
    </w:div>
    <w:div w:id="1593198318">
      <w:marLeft w:val="0"/>
      <w:marRight w:val="0"/>
      <w:marTop w:val="0"/>
      <w:marBottom w:val="0"/>
      <w:divBdr>
        <w:top w:val="none" w:sz="0" w:space="0" w:color="auto"/>
        <w:left w:val="none" w:sz="0" w:space="0" w:color="auto"/>
        <w:bottom w:val="none" w:sz="0" w:space="0" w:color="auto"/>
        <w:right w:val="none" w:sz="0" w:space="0" w:color="auto"/>
      </w:divBdr>
    </w:div>
    <w:div w:id="1593198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tjana.sekuloska@resen.gov.mk" TargetMode="External"/><Relationship Id="rId3" Type="http://schemas.openxmlformats.org/officeDocument/2006/relationships/settings" Target="settings.xml"/><Relationship Id="rId7" Type="http://schemas.openxmlformats.org/officeDocument/2006/relationships/hyperlink" Target="mailto:keti.cacorovska@resen.gov.m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198</TotalTime>
  <Pages>6</Pages>
  <Words>1851</Words>
  <Characters>10556</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TatjanaS</cp:lastModifiedBy>
  <cp:revision>10</cp:revision>
  <cp:lastPrinted>2014-02-12T13:59:00Z</cp:lastPrinted>
  <dcterms:created xsi:type="dcterms:W3CDTF">2021-03-02T14:28:00Z</dcterms:created>
  <dcterms:modified xsi:type="dcterms:W3CDTF">2021-03-17T13:22:00Z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_ReviewingToolsShownOnce">
    <vt:lpwstr/>
  </property>
</Properties>
</file>